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A17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24 декабря 1991 года № 1047-XII О налоге</w:t>
      </w:r>
      <w:r>
        <w:t xml:space="preserve"> </w:t>
      </w:r>
      <w:r>
        <w:br/>
      </w:r>
      <w:r>
        <w:rPr>
          <w:rStyle w:val="s1"/>
        </w:rPr>
        <w:t>на операции с ценными бумагами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30.06.92</w:t>
      </w:r>
      <w:r>
        <w:t xml:space="preserve"> </w:t>
      </w:r>
      <w:r>
        <w:br/>
      </w:r>
      <w:r>
        <w:rPr>
          <w:rStyle w:val="s1"/>
        </w:rPr>
        <w:t>г. № 1462-XII)</w:t>
      </w:r>
    </w:p>
    <w:p w:rsidR="00000000" w:rsidRDefault="00186A17">
      <w:pPr>
        <w:spacing w:after="240"/>
        <w:ind w:firstLine="400"/>
        <w:jc w:val="both"/>
      </w:pPr>
      <w:r>
        <w:rPr>
          <w:rStyle w:val="s3"/>
        </w:rPr>
        <w:t>Введен в действие 1 января 1992 года</w:t>
      </w:r>
    </w:p>
    <w:p w:rsidR="00000000" w:rsidRDefault="00186A17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18.07.95 г. № 2367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1.</w:t>
      </w:r>
      <w:r>
        <w:t xml:space="preserve"> Плательщики налога </w:t>
      </w:r>
    </w:p>
    <w:p w:rsidR="00000000" w:rsidRDefault="00186A17">
      <w:pPr>
        <w:spacing w:after="240"/>
        <w:ind w:firstLine="400"/>
        <w:jc w:val="both"/>
      </w:pPr>
      <w:r>
        <w:t>Плательщиками налога на операции с ценными бумагами являются советские и иностранные юридические лица, граждане Республ</w:t>
      </w:r>
      <w:r>
        <w:t>ики Казахстан и другие физические лица, выступающие на территории Республики Казахстан как в роли покупателей, так и продавцов ценных бумаг.</w:t>
      </w:r>
    </w:p>
    <w:p w:rsidR="00000000" w:rsidRDefault="00186A17">
      <w:pPr>
        <w:ind w:firstLine="400"/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8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30.06.92 г. № 1462-XII</w:t>
      </w:r>
      <w:r>
        <w:t xml:space="preserve"> 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2.</w:t>
      </w:r>
      <w:r>
        <w:t xml:space="preserve"> Объекты обложения </w:t>
      </w:r>
    </w:p>
    <w:p w:rsidR="00000000" w:rsidRDefault="00186A17">
      <w:pPr>
        <w:spacing w:after="240"/>
        <w:ind w:firstLine="400"/>
        <w:jc w:val="both"/>
      </w:pPr>
      <w:r>
        <w:t>Объектами обложения налогом являются операции по купле-продаже ценных бумаг, а именно: акций (сертификатов акций), облигаций, векселей, независимо от их вида, условий обращения и номинала, за ис</w:t>
      </w:r>
      <w:r>
        <w:t>ключением акций трудового коллектива, облигаций Государственного внутреннего займа СССР 1982 года, государственных казначейских обязательств СССР, сертификатов Сберегательного банка СССР, ценных бумаг, выпускаемых Правительством Республики Казахстан.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3.</w:t>
      </w:r>
      <w:r>
        <w:t xml:space="preserve"> Ставки налога </w:t>
      </w:r>
    </w:p>
    <w:p w:rsidR="00000000" w:rsidRDefault="00186A17">
      <w:pPr>
        <w:ind w:firstLine="400"/>
        <w:jc w:val="both"/>
      </w:pPr>
      <w:r>
        <w:t xml:space="preserve">1. Налог на операции с ценными бумагами взыскивается: </w:t>
      </w:r>
    </w:p>
    <w:p w:rsidR="00000000" w:rsidRDefault="00186A17">
      <w:pPr>
        <w:ind w:firstLine="400"/>
        <w:jc w:val="both"/>
      </w:pPr>
      <w:r>
        <w:t xml:space="preserve">- при регистрации проспекта эмиссии ценных бумаг в размере 0,5 процента номинальной стоимости эмиссии; </w:t>
      </w:r>
    </w:p>
    <w:p w:rsidR="00000000" w:rsidRDefault="00186A17">
      <w:pPr>
        <w:ind w:firstLine="400"/>
        <w:jc w:val="both"/>
      </w:pPr>
      <w:r>
        <w:t xml:space="preserve">- при заключении сделки купли-продажи государственных ценных бумаг в размере </w:t>
      </w:r>
      <w:r>
        <w:t xml:space="preserve">1 рубля с каждой 1000 рублей; </w:t>
      </w:r>
    </w:p>
    <w:p w:rsidR="00000000" w:rsidRDefault="00186A17">
      <w:pPr>
        <w:ind w:firstLine="400"/>
        <w:jc w:val="both"/>
      </w:pPr>
      <w:r>
        <w:t xml:space="preserve">- при заключении сделки купли-продажи ценных бумаг в размере 3 рубля с каждой 1000 рублей. </w:t>
      </w:r>
    </w:p>
    <w:p w:rsidR="00000000" w:rsidRDefault="00186A17">
      <w:pPr>
        <w:ind w:firstLine="400"/>
        <w:jc w:val="both"/>
      </w:pPr>
      <w:r>
        <w:t xml:space="preserve">2. Эмиттент, осуществляющий первичную эмиссию ценных бумаг, уплачивает налог в виде платы за регистрацию проспекта эмиссии. </w:t>
      </w:r>
    </w:p>
    <w:p w:rsidR="00000000" w:rsidRDefault="00186A17">
      <w:pPr>
        <w:ind w:firstLine="400"/>
        <w:jc w:val="both"/>
      </w:pPr>
      <w:r>
        <w:t>В случае</w:t>
      </w:r>
      <w:r>
        <w:t xml:space="preserve"> отказа в регистрации проспекта эмиссии налог не возвращается. </w:t>
      </w:r>
    </w:p>
    <w:p w:rsidR="00000000" w:rsidRDefault="00186A17">
      <w:pPr>
        <w:ind w:firstLine="400"/>
        <w:jc w:val="both"/>
      </w:pPr>
      <w:r>
        <w:t xml:space="preserve">3. При осуществлении первичной эмиссии ценных бумаг налог в виде платы с каждой сделки взимается только с покупателей ценных бумаг. </w:t>
      </w:r>
    </w:p>
    <w:p w:rsidR="00000000" w:rsidRDefault="00186A17">
      <w:pPr>
        <w:spacing w:after="240"/>
        <w:ind w:firstLine="400"/>
        <w:jc w:val="both"/>
      </w:pPr>
      <w:r>
        <w:t>4. На операции с государственными ценными бумагами налог вз</w:t>
      </w:r>
      <w:r>
        <w:t>имается только с покупателей ценных бумаг в виде платы с каждой сделки.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4.</w:t>
      </w:r>
      <w:r>
        <w:t xml:space="preserve"> Льготы по налогу </w:t>
      </w:r>
    </w:p>
    <w:p w:rsidR="00000000" w:rsidRDefault="00186A17">
      <w:pPr>
        <w:ind w:firstLine="400"/>
        <w:jc w:val="both"/>
      </w:pPr>
      <w:r>
        <w:t xml:space="preserve">Налогом на операции с ценными бумагами не облагаются: </w:t>
      </w:r>
    </w:p>
    <w:p w:rsidR="00000000" w:rsidRDefault="00186A17">
      <w:pPr>
        <w:ind w:firstLine="400"/>
        <w:jc w:val="both"/>
      </w:pPr>
      <w:r>
        <w:t xml:space="preserve">- юридические и физические лица в процессе эмиссии и приобретения акций акционерных обществ в момент </w:t>
      </w:r>
      <w:r>
        <w:t xml:space="preserve">учреждения; </w:t>
      </w:r>
    </w:p>
    <w:p w:rsidR="00000000" w:rsidRDefault="00186A17">
      <w:pPr>
        <w:ind w:firstLine="400"/>
        <w:jc w:val="both"/>
      </w:pPr>
      <w:r>
        <w:t xml:space="preserve">- юридические и физические лица в процессе эмиссии и приобретения акций трудового коллектива; </w:t>
      </w:r>
    </w:p>
    <w:p w:rsidR="00000000" w:rsidRDefault="00186A17">
      <w:pPr>
        <w:spacing w:after="240"/>
        <w:ind w:firstLine="400"/>
        <w:jc w:val="both"/>
      </w:pPr>
      <w:r>
        <w:t>- посреднические учреждения по торговле ценными бумагами за счет и по поручению клиента.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5.</w:t>
      </w:r>
      <w:r>
        <w:t xml:space="preserve"> Определение суммы налога </w:t>
      </w:r>
    </w:p>
    <w:p w:rsidR="00000000" w:rsidRDefault="00186A17">
      <w:pPr>
        <w:ind w:firstLine="400"/>
        <w:jc w:val="both"/>
      </w:pPr>
      <w:r>
        <w:t>1. Плательщики исчисляю</w:t>
      </w:r>
      <w:r>
        <w:t xml:space="preserve">т сумму налога самостоятельно, исходя из фактической суммы сделки по купле-продаже ценных бумаг и налоговой ставки. </w:t>
      </w:r>
    </w:p>
    <w:p w:rsidR="00000000" w:rsidRDefault="00186A17">
      <w:pPr>
        <w:spacing w:after="240"/>
        <w:ind w:firstLine="400"/>
        <w:jc w:val="both"/>
      </w:pPr>
      <w:r>
        <w:t>2. Налог на операции с ценными бумагами, осуществленными в иностранной валюте, исчисляется в рублях, исходя из официально установленного ко</w:t>
      </w:r>
      <w:r>
        <w:t>ммерческого курса на дату исчисления налога.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6.</w:t>
      </w:r>
      <w:r>
        <w:t xml:space="preserve"> Порядок и сроки уплаты налога </w:t>
      </w:r>
    </w:p>
    <w:p w:rsidR="00000000" w:rsidRDefault="00186A17">
      <w:pPr>
        <w:ind w:firstLine="400"/>
        <w:jc w:val="both"/>
      </w:pPr>
      <w:r>
        <w:t>1. При регистрации проспекта эмиссии ценных бумаг эммитент уплачивает налог и представляет регистрирующему органу подтверждающие оплату документы одновременно с представл</w:t>
      </w:r>
      <w:r>
        <w:t xml:space="preserve">ением проспекта эмиссии ценных бумаг. </w:t>
      </w:r>
    </w:p>
    <w:p w:rsidR="00000000" w:rsidRDefault="00186A17">
      <w:pPr>
        <w:ind w:firstLine="400"/>
        <w:jc w:val="both"/>
      </w:pPr>
      <w:r>
        <w:t xml:space="preserve">2. Налог в виде оплаты сделки купли-продажи ценных бумаг перечисляется в бюджет учреждением, осуществляющим регистрацию и оформление сделок по купле-продаже ценных бумаг: </w:t>
      </w:r>
    </w:p>
    <w:p w:rsidR="00000000" w:rsidRDefault="00186A17">
      <w:pPr>
        <w:ind w:firstLine="400"/>
        <w:jc w:val="both"/>
      </w:pPr>
      <w:r>
        <w:t xml:space="preserve">- при осуществлении сделок на биржевом рынке - фондовыми биржами и фондовыми отделами товарных и иных бирж; </w:t>
      </w:r>
    </w:p>
    <w:p w:rsidR="00000000" w:rsidRDefault="00186A17">
      <w:pPr>
        <w:ind w:firstLine="400"/>
        <w:jc w:val="both"/>
      </w:pPr>
      <w:r>
        <w:t xml:space="preserve">- при осуществлении сделок на внебиржевом рынке посредническими учреждениями по торговле ценными бумагами, либо соответствующим банком; </w:t>
      </w:r>
    </w:p>
    <w:p w:rsidR="00000000" w:rsidRDefault="00186A17">
      <w:pPr>
        <w:ind w:firstLine="400"/>
        <w:jc w:val="both"/>
      </w:pPr>
      <w:r>
        <w:t>- при осущ</w:t>
      </w:r>
      <w:r>
        <w:t xml:space="preserve">ествлении сделок непосредственно между покупателями и продавцами ценных бумаг - эммитентами, либо банковскими и иными учреждениями, обслуживающими обращение ценных бумаг эммитента. </w:t>
      </w:r>
    </w:p>
    <w:p w:rsidR="00000000" w:rsidRDefault="00186A17">
      <w:pPr>
        <w:ind w:firstLine="400"/>
        <w:jc w:val="both"/>
      </w:pPr>
      <w:r>
        <w:t>3. При осуществлении сделок на биржевом и внебиржевом рынке через посредни</w:t>
      </w:r>
      <w:r>
        <w:t xml:space="preserve">ческие учреждения покупатели и продавцы ценных бумаг вносят налог на счета расчетных отделов фондовых бирж, фондовых отделов и иных бирж, посреднических фирм одновременно с оформлением договора купли-продажи ценных бумаг. </w:t>
      </w:r>
    </w:p>
    <w:p w:rsidR="00000000" w:rsidRDefault="00186A17">
      <w:pPr>
        <w:ind w:firstLine="400"/>
        <w:jc w:val="both"/>
      </w:pPr>
      <w:r>
        <w:t>4. Фондовые биржи, фондовые отдел</w:t>
      </w:r>
      <w:r>
        <w:t xml:space="preserve">ы товарных и иных бирж, посреднические фирмы вносят причитающиеся суммы налогов в течение трех дней после оформления договора купли-продажи ценных бумаг. </w:t>
      </w:r>
    </w:p>
    <w:p w:rsidR="00000000" w:rsidRDefault="00186A17">
      <w:pPr>
        <w:ind w:firstLine="400"/>
        <w:jc w:val="both"/>
      </w:pPr>
      <w:r>
        <w:t>При регистрации сделок по купле-продаже ценных бумаг непосредственно между продавцом и покупателем на</w:t>
      </w:r>
      <w:r>
        <w:t xml:space="preserve">лог вносится последним на счета эммитентов либо банков и иных учреждений, обслуживающих обращение ценных бумаг эммитента. </w:t>
      </w:r>
    </w:p>
    <w:p w:rsidR="00000000" w:rsidRDefault="00186A17">
      <w:pPr>
        <w:ind w:firstLine="400"/>
        <w:jc w:val="both"/>
      </w:pPr>
      <w:r>
        <w:t>5. Эммитенты, либо банки и иные учреждения, обслуживающие обращение ценных бумаг и осуществляющие регистрацию сделок по купле-продаже</w:t>
      </w:r>
      <w:r>
        <w:t xml:space="preserve"> ценных бумаг непосредственно между покупателями и продавцами, вносят причитающиеся к уплате суммы налога в доход бюджета в течение трех дней после регистрации сделки купли-продажи ценных бумаг. </w:t>
      </w:r>
    </w:p>
    <w:p w:rsidR="00000000" w:rsidRDefault="00186A17">
      <w:pPr>
        <w:spacing w:after="240"/>
        <w:ind w:firstLine="400"/>
        <w:jc w:val="both"/>
      </w:pPr>
      <w:r>
        <w:t>6. Сумма налога зачисляется в доход республиканского бюджета</w:t>
      </w:r>
      <w:r>
        <w:t xml:space="preserve"> Республики Казахстан.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7.</w:t>
      </w:r>
      <w:r>
        <w:t xml:space="preserve"> Ответственность плательщика </w:t>
      </w:r>
    </w:p>
    <w:p w:rsidR="00000000" w:rsidRDefault="00186A17">
      <w:pPr>
        <w:ind w:firstLine="400"/>
        <w:jc w:val="both"/>
      </w:pPr>
      <w:r>
        <w:t xml:space="preserve">1. Ответственность за правильность исчисления и своевременность уплаты налога несет плательщик. </w:t>
      </w:r>
    </w:p>
    <w:p w:rsidR="00000000" w:rsidRDefault="00186A17">
      <w:pPr>
        <w:spacing w:after="240"/>
        <w:ind w:firstLine="400"/>
        <w:jc w:val="both"/>
      </w:pPr>
      <w:r>
        <w:t xml:space="preserve">2. За нарушения в исчислении и уплате налога к плательщикам применяются санкции, предусмотренные </w:t>
      </w:r>
      <w:hyperlink r:id="rId9" w:history="1">
        <w:r>
          <w:rPr>
            <w:rStyle w:val="a3"/>
          </w:rPr>
          <w:t>Законом</w:t>
        </w:r>
      </w:hyperlink>
      <w:r>
        <w:t xml:space="preserve"> Республики Казахстан "О налоговой системе в Республике Казахстан".</w:t>
      </w:r>
    </w:p>
    <w:p w:rsidR="00000000" w:rsidRDefault="00186A17">
      <w:pPr>
        <w:ind w:firstLine="400"/>
        <w:jc w:val="both"/>
      </w:pPr>
      <w:r>
        <w:rPr>
          <w:rStyle w:val="s1"/>
        </w:rPr>
        <w:t>Статья 8.</w:t>
      </w:r>
      <w:r>
        <w:t xml:space="preserve"> Контроль за уплатой налога </w:t>
      </w:r>
    </w:p>
    <w:p w:rsidR="00000000" w:rsidRDefault="00186A17">
      <w:pPr>
        <w:spacing w:after="240"/>
        <w:ind w:firstLine="400"/>
        <w:jc w:val="both"/>
      </w:pPr>
      <w:r>
        <w:t>Контроль за правильностью исчисления и своевременностью уплаты налога осуществл</w:t>
      </w:r>
      <w:r>
        <w:t>яется налоговыми органами в соответствии с законодательством Республики Казахстан.</w:t>
      </w:r>
    </w:p>
    <w:p w:rsidR="00000000" w:rsidRDefault="00186A17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1"/>
        <w:gridCol w:w="344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86A17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86A17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186A17">
      <w:r>
        <w:rPr>
          <w:sz w:val="24"/>
          <w:szCs w:val="24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A17" w:rsidRDefault="00186A17" w:rsidP="00186A17">
      <w:r>
        <w:separator/>
      </w:r>
    </w:p>
  </w:endnote>
  <w:endnote w:type="continuationSeparator" w:id="0">
    <w:p w:rsidR="00186A17" w:rsidRDefault="00186A17" w:rsidP="0018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A17" w:rsidRDefault="00186A1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A17" w:rsidRDefault="00186A1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A17" w:rsidRDefault="00186A1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A17" w:rsidRDefault="00186A17" w:rsidP="00186A17">
      <w:r>
        <w:separator/>
      </w:r>
    </w:p>
  </w:footnote>
  <w:footnote w:type="continuationSeparator" w:id="0">
    <w:p w:rsidR="00186A17" w:rsidRDefault="00186A17" w:rsidP="0018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A17" w:rsidRDefault="00186A1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A17" w:rsidRDefault="00186A17" w:rsidP="00186A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186A17" w:rsidRPr="00186A17" w:rsidRDefault="00186A17" w:rsidP="00186A1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24 декабря 1991 года № 1047-XII О налоге на операции с ценными бумагами (с изменениями, внесенными Законом РК от 30.06.92 г. № 1462-XII)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A17" w:rsidRDefault="00186A1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A17"/>
    <w:rsid w:val="00186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A17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86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A17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A1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A17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186A1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A1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12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385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087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698</Words>
  <Characters>4747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5435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24 декабря 1991 года № 1047-XII О налоге на операции с ценными бумагами (с изменениями, внесенными Законом РК от 30.06.92 г. № 1462-XII)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2024-04-09T16:25:00Z</dcterms:created>
  <dcterms:modified xsi:type="dcterms:W3CDTF">2024-04-09T16:25:00Z</dcterms:modified>
</cp:coreProperties>
</file>