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3AB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12 апреля 1993 года № 2112-XII О Фонде</w:t>
      </w:r>
      <w:r>
        <w:t xml:space="preserve"> </w:t>
      </w:r>
      <w:r>
        <w:br/>
      </w:r>
      <w:r>
        <w:rPr>
          <w:rStyle w:val="s1"/>
        </w:rPr>
        <w:t>преобразования экономики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14.07.94 г. № 137-XIII; от</w:t>
      </w:r>
      <w:r>
        <w:t xml:space="preserve"> </w:t>
      </w:r>
      <w:r>
        <w:br/>
      </w:r>
      <w:r>
        <w:rPr>
          <w:rStyle w:val="s1"/>
        </w:rPr>
        <w:t>14.12.94 г. № 250-XIII)</w:t>
      </w:r>
    </w:p>
    <w:p w:rsidR="00000000" w:rsidRDefault="00513ABF">
      <w:pPr>
        <w:spacing w:after="240"/>
        <w:ind w:firstLine="400"/>
        <w:jc w:val="both"/>
      </w:pPr>
      <w:r>
        <w:rPr>
          <w:rStyle w:val="s3"/>
        </w:rPr>
        <w:t>Введен в действие 1 июля 1993 года</w:t>
      </w:r>
    </w:p>
    <w:p w:rsidR="00000000" w:rsidRDefault="00513ABF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предыдущие редакции</w:t>
        </w:r>
      </w:hyperlink>
    </w:p>
    <w:p w:rsidR="00000000" w:rsidRDefault="00513ABF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15.03.95 г. № </w:t>
      </w:r>
      <w:r>
        <w:rPr>
          <w:rStyle w:val="s3"/>
        </w:rPr>
        <w:t>2120</w:t>
      </w:r>
    </w:p>
    <w:p w:rsidR="00000000" w:rsidRDefault="00513ABF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10" w:anchor="sub_id=1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13ABF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цели и задачи Фонда </w:t>
      </w:r>
    </w:p>
    <w:p w:rsidR="00000000" w:rsidRDefault="00513ABF">
      <w:pPr>
        <w:ind w:firstLine="400"/>
        <w:jc w:val="both"/>
      </w:pPr>
      <w:r>
        <w:t>Фонд преобразования экономики Республики Казахстан - это государственный фонд в составе республиканского бюджета, создаваемый в целях инвестиционной поддержки осуществляемых экономических реформ, направле</w:t>
      </w:r>
      <w:r>
        <w:t xml:space="preserve">нных на формирование эффективной социально-ориентированной рыночной экономики и повышения ее конкурентоспособности на мировом рынке. </w:t>
      </w:r>
    </w:p>
    <w:p w:rsidR="00000000" w:rsidRDefault="00513ABF">
      <w:pPr>
        <w:ind w:firstLine="400"/>
        <w:jc w:val="both"/>
      </w:pPr>
      <w:r>
        <w:t xml:space="preserve">Основными задачами Фонда являются: </w:t>
      </w:r>
    </w:p>
    <w:p w:rsidR="00000000" w:rsidRDefault="00513ABF">
      <w:pPr>
        <w:ind w:firstLine="400"/>
        <w:jc w:val="both"/>
      </w:pPr>
      <w:r>
        <w:t>- обеспечение структурной переориентации экономики и преодоление ее сырьевой направлен</w:t>
      </w:r>
      <w:r>
        <w:t xml:space="preserve">ности на основе приоритетного развития перерабатывающих и обрабатывающих отраслей; </w:t>
      </w:r>
    </w:p>
    <w:p w:rsidR="00000000" w:rsidRDefault="00513ABF">
      <w:pPr>
        <w:ind w:firstLine="400"/>
        <w:jc w:val="both"/>
      </w:pPr>
      <w:r>
        <w:t xml:space="preserve">- повышение экспортно-промышленного потенциала республики; </w:t>
      </w:r>
    </w:p>
    <w:p w:rsidR="00000000" w:rsidRDefault="00513ABF">
      <w:pPr>
        <w:ind w:firstLine="400"/>
        <w:jc w:val="both"/>
      </w:pPr>
      <w:r>
        <w:t xml:space="preserve">- осуществление государственных программ по развитию экспортных и импортозамещающих производств; </w:t>
      </w:r>
    </w:p>
    <w:p w:rsidR="00000000" w:rsidRDefault="00513ABF">
      <w:pPr>
        <w:ind w:firstLine="400"/>
        <w:jc w:val="both"/>
      </w:pPr>
      <w:r>
        <w:t>- диверсификац</w:t>
      </w:r>
      <w:r>
        <w:t xml:space="preserve">ия предприятий горно-металлургического, химико-лесного и нефтегазового комплексов и конверсия оборонных предприятий; </w:t>
      </w:r>
    </w:p>
    <w:p w:rsidR="00000000" w:rsidRDefault="00513ABF">
      <w:pPr>
        <w:ind w:firstLine="400"/>
        <w:jc w:val="both"/>
      </w:pPr>
      <w:r>
        <w:t xml:space="preserve">- создание новых и высоких технологий, технических средств и материалов, эффективное их внедрение в экономику; </w:t>
      </w:r>
    </w:p>
    <w:p w:rsidR="00000000" w:rsidRDefault="00513ABF">
      <w:pPr>
        <w:ind w:firstLine="400"/>
        <w:jc w:val="both"/>
      </w:pPr>
      <w:r>
        <w:t xml:space="preserve">- создание рынка жилья; </w:t>
      </w:r>
    </w:p>
    <w:p w:rsidR="00000000" w:rsidRDefault="00513ABF">
      <w:pPr>
        <w:ind w:firstLine="400"/>
        <w:jc w:val="both"/>
      </w:pPr>
      <w:r>
        <w:t>-</w:t>
      </w:r>
      <w:r>
        <w:t xml:space="preserve"> насыщение потребительского рынка продовольствием и товарами народного потребления; </w:t>
      </w:r>
    </w:p>
    <w:p w:rsidR="00000000" w:rsidRDefault="00513ABF">
      <w:pPr>
        <w:ind w:firstLine="400"/>
        <w:jc w:val="both"/>
      </w:pPr>
      <w:r>
        <w:t xml:space="preserve">- защита и поддержка молодежного и частного предпринимательства; </w:t>
      </w:r>
    </w:p>
    <w:p w:rsidR="00000000" w:rsidRDefault="00513ABF">
      <w:pPr>
        <w:ind w:firstLine="400"/>
        <w:jc w:val="both"/>
      </w:pPr>
      <w:r>
        <w:t>- развитие инфраструктурных отраслей и отраслей, имеющих общегосударственное значение и обеспечивающих эф</w:t>
      </w:r>
      <w:r>
        <w:t xml:space="preserve">фективное функционирование всей экономики; </w:t>
      </w:r>
    </w:p>
    <w:p w:rsidR="00000000" w:rsidRDefault="00513ABF">
      <w:pPr>
        <w:ind w:firstLine="400"/>
        <w:jc w:val="both"/>
      </w:pPr>
      <w:r>
        <w:t xml:space="preserve">- создание условий для развития территорий, обладающих подготовленными, но невостребованными производительными силами; </w:t>
      </w:r>
    </w:p>
    <w:p w:rsidR="00000000" w:rsidRDefault="00513ABF">
      <w:pPr>
        <w:spacing w:after="240"/>
        <w:ind w:firstLine="400"/>
        <w:jc w:val="both"/>
      </w:pPr>
      <w:r>
        <w:t>- создание новых и реконструкция действующих предприятий медицинской и фармацевтической пром</w:t>
      </w:r>
      <w:r>
        <w:t>ышленности для удовлетворения потребности республики в медикаментах и оборудовании.</w:t>
      </w:r>
    </w:p>
    <w:p w:rsidR="00000000" w:rsidRDefault="00513ABF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1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13ABF">
      <w:pPr>
        <w:ind w:firstLine="400"/>
        <w:jc w:val="both"/>
      </w:pPr>
      <w:r>
        <w:rPr>
          <w:rStyle w:val="s1"/>
        </w:rPr>
        <w:t>Статья 2.</w:t>
      </w:r>
      <w:r>
        <w:t xml:space="preserve"> Источники формирования средств Фонда </w:t>
      </w:r>
    </w:p>
    <w:p w:rsidR="00000000" w:rsidRDefault="00513ABF">
      <w:pPr>
        <w:spacing w:after="240"/>
        <w:ind w:firstLine="400"/>
        <w:jc w:val="both"/>
      </w:pPr>
      <w:r>
        <w:t xml:space="preserve">Фонд формируется за счет отчислений от себестоимости продукции (работ, услуг) предприятий и организаций (предприятий </w:t>
      </w:r>
      <w:r>
        <w:t>с привлечением иностранного капитала, доля которого в уставном фонде составляет менее 30 процентов, и участвующих в разработке и добыче полезных ископаемых в соответствии с заключенными с Правительством Республики Казахстан соглашениями и контрактами), зан</w:t>
      </w:r>
      <w:r>
        <w:t>имающихся хозяйственной деятельностью независимо от форм собственности, в размерах, ежегодно определяемых при утверждении республиканского бюджета.</w:t>
      </w:r>
    </w:p>
    <w:p w:rsidR="00000000" w:rsidRDefault="00513ABF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перечисления средств в Фонд </w:t>
      </w:r>
    </w:p>
    <w:p w:rsidR="00000000" w:rsidRDefault="00513ABF">
      <w:pPr>
        <w:ind w:firstLine="400"/>
        <w:jc w:val="both"/>
      </w:pPr>
      <w:r>
        <w:t>Перечисление платежей в Фонд плательщиками производится ежеме</w:t>
      </w:r>
      <w:r>
        <w:t xml:space="preserve">сячно, а хозяйствующими субъектами агропромышленного комплекса - поквартально. </w:t>
      </w:r>
    </w:p>
    <w:p w:rsidR="00000000" w:rsidRDefault="00513ABF">
      <w:pPr>
        <w:spacing w:after="240"/>
        <w:ind w:firstLine="400"/>
        <w:jc w:val="both"/>
      </w:pPr>
      <w:r>
        <w:t xml:space="preserve">По истечение квартала производится перерасчет платежей, на основании квартальных отчетов и балансов. По результатам перерасчетов дополнительно причитающиеся платежи вносятся в </w:t>
      </w:r>
      <w:r>
        <w:t>пяти дневный срок после представления отчета, а излишне внесенные суммы засчитываются в счет очередных платежей.</w:t>
      </w:r>
    </w:p>
    <w:p w:rsidR="00000000" w:rsidRDefault="00513ABF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</w:t>
      </w:r>
      <w:r>
        <w:rPr>
          <w:rStyle w:val="s3"/>
        </w:rPr>
        <w:t>07.94 г. № 137-XIII (</w:t>
      </w:r>
      <w:hyperlink r:id="rId1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13ABF">
      <w:pPr>
        <w:spacing w:after="240"/>
        <w:ind w:firstLine="400"/>
        <w:jc w:val="both"/>
      </w:pPr>
      <w:r>
        <w:t xml:space="preserve">Статья 4. Исключена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t xml:space="preserve"> РК от 14.12.94 г. № 250-XII</w:t>
      </w:r>
      <w:r>
        <w:t xml:space="preserve">I </w:t>
      </w:r>
      <w:r>
        <w:rPr>
          <w:rStyle w:val="s3"/>
        </w:rPr>
        <w:t>(</w:t>
      </w:r>
      <w:hyperlink r:id="rId1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3ABF">
      <w:pPr>
        <w:ind w:firstLine="400"/>
        <w:jc w:val="both"/>
      </w:pPr>
      <w:r>
        <w:rPr>
          <w:rStyle w:val="s1"/>
        </w:rPr>
        <w:t>Статья 5.</w:t>
      </w:r>
      <w:r>
        <w:t xml:space="preserve"> Ответственность плательщиков </w:t>
      </w:r>
    </w:p>
    <w:p w:rsidR="00000000" w:rsidRDefault="00513ABF">
      <w:pPr>
        <w:ind w:firstLine="400"/>
        <w:jc w:val="both"/>
      </w:pPr>
      <w:r>
        <w:t xml:space="preserve">Ответственность за правильность исчисления и своевременность внесения платежей в Фонд возлагается на плательщиков и должностных лиц. </w:t>
      </w:r>
    </w:p>
    <w:p w:rsidR="00000000" w:rsidRDefault="00513ABF">
      <w:pPr>
        <w:ind w:firstLine="400"/>
        <w:jc w:val="both"/>
      </w:pPr>
      <w:r>
        <w:t xml:space="preserve">За несвоевременное внесение платежей, к плательщикам применяются санкции, установленные </w:t>
      </w:r>
      <w:hyperlink r:id="rId17" w:history="1">
        <w:r>
          <w:rPr>
            <w:rStyle w:val="a3"/>
          </w:rPr>
          <w:t>Законом</w:t>
        </w:r>
      </w:hyperlink>
      <w:r>
        <w:t xml:space="preserve"> Республики Казахстан "О налоговой системе в Республике Казахстан". </w:t>
      </w:r>
    </w:p>
    <w:p w:rsidR="00000000" w:rsidRDefault="00513ABF">
      <w:pPr>
        <w:ind w:firstLine="400"/>
        <w:jc w:val="both"/>
      </w:pPr>
      <w:r>
        <w:t>Контроль за правильностью исчисления плательщиками и своевременностью перечисления платежей в Фонд осуществляется органами Главной налоговой инспекции</w:t>
      </w:r>
      <w:r>
        <w:t xml:space="preserve"> Министерства финансов Республики Казахстан. </w:t>
      </w:r>
    </w:p>
    <w:p w:rsidR="00000000" w:rsidRDefault="00513ABF">
      <w:pPr>
        <w:spacing w:after="240"/>
        <w:ind w:firstLine="400"/>
        <w:jc w:val="both"/>
      </w:pPr>
      <w:r>
        <w:t>Плательщики представляют налоговой инспекции по месту своего нахождения ежеквартальные расчеты платежей в Фонд по форме, установленной Главной налоговой инспекцией Министерства финансов Республики Казахстан.</w:t>
      </w:r>
    </w:p>
    <w:p w:rsidR="00000000" w:rsidRDefault="00513ABF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6 внесены изменения в соответствии с </w:t>
      </w:r>
      <w:hyperlink r:id="rId1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1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20" w:anchor="sub_id=6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14.12.94 г. № 250-XIII (</w:t>
      </w:r>
      <w:hyperlink r:id="rId2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13ABF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6.</w:t>
      </w:r>
      <w:r>
        <w:t xml:space="preserve"> Использование средств Фонда. </w:t>
      </w:r>
    </w:p>
    <w:p w:rsidR="00000000" w:rsidRDefault="00513ABF">
      <w:pPr>
        <w:spacing w:after="240"/>
        <w:ind w:firstLine="400"/>
        <w:jc w:val="both"/>
      </w:pPr>
      <w:r>
        <w:t>Средства Фонда используются в соответствии с утверждаемым Верховным Советом Республики Казахстан республиканским бюджетом.</w:t>
      </w:r>
    </w:p>
    <w:p w:rsidR="00000000" w:rsidRDefault="00513ABF">
      <w:pPr>
        <w:spacing w:after="240"/>
        <w:ind w:firstLine="400"/>
        <w:jc w:val="both"/>
      </w:pPr>
      <w:r>
        <w:t xml:space="preserve">Статья 7. Исключена в соответствии с </w:t>
      </w:r>
      <w:hyperlink r:id="rId22" w:history="1">
        <w:r>
          <w:rPr>
            <w:rStyle w:val="a3"/>
          </w:rPr>
          <w:t>Законом</w:t>
        </w:r>
      </w:hyperlink>
      <w:r>
        <w:t xml:space="preserve"> РК от 14.12.94 г. № 250-XIII </w:t>
      </w:r>
      <w:r>
        <w:rPr>
          <w:rStyle w:val="s3"/>
        </w:rPr>
        <w:t>(</w:t>
      </w:r>
      <w:hyperlink r:id="rId2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3ABF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2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13ABF">
      <w:pPr>
        <w:spacing w:after="240"/>
        <w:ind w:firstLine="400"/>
        <w:jc w:val="both"/>
      </w:pPr>
      <w:r>
        <w:t xml:space="preserve">Статья 8. Исключена в соответствии с </w:t>
      </w:r>
      <w:hyperlink r:id="rId26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14.12.94 г. № 250-XIII </w:t>
      </w:r>
      <w:r>
        <w:rPr>
          <w:rStyle w:val="s3"/>
        </w:rPr>
        <w:t>(</w:t>
      </w:r>
      <w:hyperlink r:id="rId2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13ABF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8" w:anchor="sub_id=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14.12.94 г. № 250-XIII (</w:t>
      </w:r>
      <w:hyperlink r:id="rId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13ABF">
      <w:pPr>
        <w:ind w:firstLine="400"/>
        <w:jc w:val="both"/>
      </w:pPr>
      <w:r>
        <w:rPr>
          <w:rStyle w:val="s1"/>
        </w:rPr>
        <w:t>Статья 9.</w:t>
      </w:r>
      <w:r>
        <w:t xml:space="preserve"> Контроль за использованием средств Фонда </w:t>
      </w:r>
    </w:p>
    <w:p w:rsidR="00000000" w:rsidRDefault="00513ABF">
      <w:pPr>
        <w:ind w:firstLine="400"/>
        <w:jc w:val="both"/>
      </w:pPr>
      <w:r>
        <w:t xml:space="preserve">Контроль за целевым использованием средств Фонда осуществляется </w:t>
      </w:r>
      <w:r>
        <w:t xml:space="preserve">Верховным Советом Республики Казахстан, Министерством финансов Республики Казахстан. </w:t>
      </w:r>
    </w:p>
    <w:p w:rsidR="00000000" w:rsidRDefault="00513ABF">
      <w:pPr>
        <w:spacing w:after="240"/>
        <w:ind w:firstLine="400"/>
        <w:jc w:val="both"/>
      </w:pPr>
      <w:r>
        <w:t>Использование выделенных средств Фонда не по целевому назначению является основанием для прекращения кредитования с взысканием ранее выделенных на эти цели кредитов.</w:t>
      </w:r>
    </w:p>
    <w:p w:rsidR="00000000" w:rsidRDefault="00513ABF">
      <w:pPr>
        <w:ind w:firstLine="400"/>
        <w:jc w:val="both"/>
      </w:pPr>
      <w:r>
        <w:t>През</w:t>
      </w:r>
      <w:r>
        <w:t xml:space="preserve">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13ABF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13ABF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513ABF">
      <w:r>
        <w:rPr>
          <w:sz w:val="24"/>
          <w:szCs w:val="24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ABF" w:rsidRDefault="00513ABF" w:rsidP="00513ABF">
      <w:r>
        <w:separator/>
      </w:r>
    </w:p>
  </w:endnote>
  <w:endnote w:type="continuationSeparator" w:id="0">
    <w:p w:rsidR="00513ABF" w:rsidRDefault="00513ABF" w:rsidP="00513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BF" w:rsidRDefault="00513A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BF" w:rsidRDefault="00513A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BF" w:rsidRDefault="00513A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ABF" w:rsidRDefault="00513ABF" w:rsidP="00513ABF">
      <w:r>
        <w:separator/>
      </w:r>
    </w:p>
  </w:footnote>
  <w:footnote w:type="continuationSeparator" w:id="0">
    <w:p w:rsidR="00513ABF" w:rsidRDefault="00513ABF" w:rsidP="00513A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BF" w:rsidRDefault="00513A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BF" w:rsidRDefault="00513ABF" w:rsidP="00513A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13ABF" w:rsidRPr="00513ABF" w:rsidRDefault="00513ABF" w:rsidP="00513A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12 апреля 1993 года № 2112-XII О Фонде преобразования экономики Республики Казахстан (с изменениями, внесенными Законами РК от 14.07.94 г. № 137-XIII; от 14.12.94 г. № 250-XIII)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BF" w:rsidRDefault="00513A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3ABF"/>
    <w:rsid w:val="00513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3A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AB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13A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AB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3A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AB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13A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AB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114" TargetMode="External"/><Relationship Id="rId18" Type="http://schemas.openxmlformats.org/officeDocument/2006/relationships/hyperlink" Target="http://online.zakon.kz/Document/?doc_id=1003114" TargetMode="External"/><Relationship Id="rId26" Type="http://schemas.openxmlformats.org/officeDocument/2006/relationships/hyperlink" Target="http://online.zakon.kz/Document/?doc_id=1003340" TargetMode="External"/><Relationship Id="rId21" Type="http://schemas.openxmlformats.org/officeDocument/2006/relationships/hyperlink" Target="http://online.zakon.kz/Document/?doc_id=310190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2001902" TargetMode="External"/><Relationship Id="rId12" Type="http://schemas.openxmlformats.org/officeDocument/2006/relationships/hyperlink" Target="http://online.zakon.kz/Document/?doc_id=3001902" TargetMode="External"/><Relationship Id="rId17" Type="http://schemas.openxmlformats.org/officeDocument/2006/relationships/hyperlink" Target="http://online.zakon.kz/Document/?doc_id=1000875" TargetMode="External"/><Relationship Id="rId25" Type="http://schemas.openxmlformats.org/officeDocument/2006/relationships/hyperlink" Target="http://online.zakon.kz/Document/?doc_id=3001902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1902" TargetMode="External"/><Relationship Id="rId20" Type="http://schemas.openxmlformats.org/officeDocument/2006/relationships/hyperlink" Target="http://online.zakon.kz/Document/?doc_id=1003340" TargetMode="External"/><Relationship Id="rId29" Type="http://schemas.openxmlformats.org/officeDocument/2006/relationships/hyperlink" Target="http://online.zakon.kz/Document/?doc_id=31019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114" TargetMode="External"/><Relationship Id="rId24" Type="http://schemas.openxmlformats.org/officeDocument/2006/relationships/hyperlink" Target="http://online.zakon.kz/Document/?doc_id=1003114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3340" TargetMode="External"/><Relationship Id="rId23" Type="http://schemas.openxmlformats.org/officeDocument/2006/relationships/hyperlink" Target="http://online.zakon.kz/Document/?doc_id=3101902" TargetMode="External"/><Relationship Id="rId28" Type="http://schemas.openxmlformats.org/officeDocument/2006/relationships/hyperlink" Target="http://online.zakon.kz/Document/?doc_id=100334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1902" TargetMode="External"/><Relationship Id="rId19" Type="http://schemas.openxmlformats.org/officeDocument/2006/relationships/hyperlink" Target="http://online.zakon.kz/Document/?doc_id=3001902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114" TargetMode="External"/><Relationship Id="rId14" Type="http://schemas.openxmlformats.org/officeDocument/2006/relationships/hyperlink" Target="http://online.zakon.kz/Document/?doc_id=3001902" TargetMode="External"/><Relationship Id="rId22" Type="http://schemas.openxmlformats.org/officeDocument/2006/relationships/hyperlink" Target="http://online.zakon.kz/Document/?doc_id=1003340" TargetMode="External"/><Relationship Id="rId27" Type="http://schemas.openxmlformats.org/officeDocument/2006/relationships/hyperlink" Target="http://online.zakon.kz/Document/?doc_id=310190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0350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669</Words>
  <Characters>6412</Characters>
  <Application>Microsoft Office Word</Application>
  <DocSecurity>0</DocSecurity>
  <Lines>53</Lines>
  <Paragraphs>14</Paragraphs>
  <ScaleCrop>false</ScaleCrop>
  <Company/>
  <LinksUpToDate>false</LinksUpToDate>
  <CharactersWithSpaces>7067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2025-02-26T08:25:00Z</dcterms:created>
  <dcterms:modified xsi:type="dcterms:W3CDTF">2025-02-26T08:25:00Z</dcterms:modified>
</cp:coreProperties>
</file>