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DB1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9 июня 1998 года № 232-I </w:t>
      </w:r>
      <w:r>
        <w:br/>
      </w:r>
      <w:r>
        <w:rPr>
          <w:rStyle w:val="s1"/>
        </w:rPr>
        <w:t>О недобросовестной</w:t>
      </w:r>
      <w:r>
        <w:t xml:space="preserve"> </w:t>
      </w:r>
      <w:r>
        <w:rPr>
          <w:rStyle w:val="s1"/>
        </w:rPr>
        <w:t>конкуренции</w:t>
      </w:r>
    </w:p>
    <w:p w:rsidR="00000000" w:rsidRDefault="00DF1DB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07.07.2006 г.)</w:t>
      </w:r>
    </w:p>
    <w:p w:rsidR="00000000" w:rsidRDefault="00DF1DB1">
      <w:pPr>
        <w:pStyle w:val="pc"/>
      </w:pPr>
      <w:r>
        <w:t> </w:t>
      </w:r>
    </w:p>
    <w:p w:rsidR="00000000" w:rsidRDefault="00DF1DB1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 декабря 2008 года № 112-IV (введен в действие с 1 января 2009 года)</w:t>
      </w:r>
    </w:p>
    <w:p w:rsidR="00000000" w:rsidRDefault="00DF1DB1">
      <w:pPr>
        <w:pStyle w:val="pc"/>
      </w:pPr>
      <w:r>
        <w:t> </w:t>
      </w:r>
    </w:p>
    <w:p w:rsidR="00000000" w:rsidRDefault="00DF1DB1">
      <w:pPr>
        <w:pStyle w:val="pj"/>
        <w:spacing w:after="240"/>
      </w:pPr>
      <w:r>
        <w:t xml:space="preserve">Настоящий Закон определяет действия, признающиеся недобросовестной конкуренцией, устанавливает механизм </w:t>
      </w:r>
      <w:r>
        <w:t>предотвращения и устранения недобросовестной конкуренции и ее последствий, а также ответственность за недобросовестные конкурентные действия.</w:t>
      </w:r>
    </w:p>
    <w:p w:rsidR="00000000" w:rsidRDefault="00DF1DB1">
      <w:pPr>
        <w:pStyle w:val="pji"/>
      </w:pPr>
      <w:r>
        <w:rPr>
          <w:rStyle w:val="s3"/>
        </w:rPr>
        <w:t xml:space="preserve">Статья 1 дополнена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15.12.2000 г. № 125-II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6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01.01.2005 г.)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</w:t>
      </w:r>
      <w:r>
        <w:rPr>
          <w:rStyle w:val="s3"/>
        </w:rPr>
        <w:t>6 г. № 174-III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DF1DB1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DF1DB1">
      <w:pPr>
        <w:pStyle w:val="pj"/>
      </w:pPr>
      <w:r>
        <w:t>дискредитация — умышленное действие, направленное на лишение</w:t>
      </w:r>
      <w:r>
        <w:t xml:space="preserve"> доверия, подрыв, умаление репутации конкурента, его товаров, работ и услуг; </w:t>
      </w:r>
    </w:p>
    <w:p w:rsidR="00000000" w:rsidRDefault="00DF1DB1">
      <w:pPr>
        <w:pStyle w:val="pj"/>
      </w:pPr>
      <w:r>
        <w:t xml:space="preserve">конкурент (на рынке) — субъект рыночных отношений, изменение объемов деятельности которого ведет к уменьшению или увеличению рыночной доли другого субъекта рыночных отношений; </w:t>
      </w:r>
    </w:p>
    <w:p w:rsidR="00000000" w:rsidRDefault="00DF1DB1">
      <w:pPr>
        <w:pStyle w:val="pj"/>
      </w:pPr>
      <w:r>
        <w:t>к</w:t>
      </w:r>
      <w:r>
        <w:t xml:space="preserve">онтрафактная продукция — продукция, произведенная отдельными субъектами рыночных отношений в целях недобросовестной конкуренции и введения потребителей в заблуждение; </w:t>
      </w:r>
    </w:p>
    <w:p w:rsidR="00000000" w:rsidRDefault="00DF1DB1">
      <w:pPr>
        <w:pStyle w:val="pj"/>
      </w:pPr>
      <w:r>
        <w:t>недобросовестная конкуренция — любое действие (бездействие) юридического и (или) физичес</w:t>
      </w:r>
      <w:r>
        <w:t xml:space="preserve">кого лица, а также государственных органов и органов местного самоуправления, направленное на получение необоснованных преимуществ в предпринимательской деятельности путем устранения или ограничения конкуренции; </w:t>
      </w:r>
    </w:p>
    <w:p w:rsidR="00000000" w:rsidRDefault="00DF1DB1">
      <w:pPr>
        <w:pStyle w:val="pj"/>
      </w:pPr>
      <w:r>
        <w:t>соглашение — любое договорное отношение сто</w:t>
      </w:r>
      <w:r>
        <w:t xml:space="preserve">рон (вертикальное, горизонтальное или конгломератное), направленное на ограничение или устранение конкуренции, получение необоснованных преимуществ в предпринимательской деятельности; </w:t>
      </w:r>
    </w:p>
    <w:p w:rsidR="00000000" w:rsidRDefault="00DF1DB1">
      <w:pPr>
        <w:pStyle w:val="pj"/>
      </w:pPr>
      <w:r>
        <w:t>субъект рыночных отношений — юридическое или физическое лицо, осуществл</w:t>
      </w:r>
      <w:r>
        <w:t xml:space="preserve">яющее предпринимательскую деятельность и выступающее участником оборота товаров, работ, услуг; </w:t>
      </w:r>
    </w:p>
    <w:p w:rsidR="00000000" w:rsidRDefault="00DF1DB1">
      <w:pPr>
        <w:pStyle w:val="pj"/>
      </w:pPr>
      <w:r>
        <w:rPr>
          <w:rStyle w:val="s0"/>
        </w:rPr>
        <w:t>антимонопольный орган — государственный орган, осуществляющий реализацию государственной политики по содействию и развитию конкуренции и предупреждению, огранич</w:t>
      </w:r>
      <w:r>
        <w:rPr>
          <w:rStyle w:val="s0"/>
        </w:rPr>
        <w:t>ению и пресечению недобросовестной конкуренции.</w:t>
      </w:r>
    </w:p>
    <w:p w:rsidR="00000000" w:rsidRDefault="00DF1DB1">
      <w:pPr>
        <w:pStyle w:val="pj"/>
      </w:pPr>
      <w:r>
        <w:t> </w:t>
      </w:r>
    </w:p>
    <w:p w:rsidR="00000000" w:rsidRDefault="00DF1DB1">
      <w:pPr>
        <w:pStyle w:val="pj"/>
      </w:pPr>
      <w:r>
        <w:rPr>
          <w:rStyle w:val="s1"/>
        </w:rPr>
        <w:t>Статья 2.</w:t>
      </w:r>
      <w:r>
        <w:t xml:space="preserve"> Законодательство о недобросовестной конкуренции </w:t>
      </w:r>
    </w:p>
    <w:p w:rsidR="00000000" w:rsidRDefault="00DF1DB1">
      <w:pPr>
        <w:pStyle w:val="pj"/>
      </w:pPr>
      <w:r>
        <w:t xml:space="preserve">1. Законодательство о недобросовестной конкуренции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</w:t>
      </w:r>
      <w:r>
        <w:t xml:space="preserve">ублики Казахстан и состоит из норм </w:t>
      </w:r>
      <w:hyperlink r:id="rId16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издаваемых в соответствии с ними иных нормативных правовых актов Республики Казахстан. </w:t>
      </w:r>
    </w:p>
    <w:p w:rsidR="00000000" w:rsidRDefault="00DF1DB1">
      <w:pPr>
        <w:pStyle w:val="pj"/>
      </w:pPr>
      <w:r>
        <w:rPr>
          <w:rStyle w:val="s0"/>
        </w:rPr>
        <w:t>2. Есл</w:t>
      </w:r>
      <w:r>
        <w:rPr>
          <w:rStyle w:val="s0"/>
        </w:rPr>
        <w:t xml:space="preserve">и международным договором, ратифицированным Республикой Казахстан, установлены иные правила, чем те, которые содержатся в законодательстве о недобросовестной конкуренции, то применяются правила международного договора. </w:t>
      </w:r>
    </w:p>
    <w:p w:rsidR="00000000" w:rsidRDefault="00DF1DB1">
      <w:pPr>
        <w:pStyle w:val="pj"/>
      </w:pPr>
      <w:r>
        <w:rPr>
          <w:rStyle w:val="s0"/>
        </w:rPr>
        <w:t> </w:t>
      </w:r>
    </w:p>
    <w:p w:rsidR="00000000" w:rsidRDefault="00DF1DB1">
      <w:pPr>
        <w:pStyle w:val="pji"/>
      </w:pPr>
      <w:r>
        <w:rPr>
          <w:rStyle w:val="s3"/>
        </w:rPr>
        <w:t xml:space="preserve">Статья 3 изложена в редакции </w:t>
      </w:r>
      <w:hyperlink r:id="rId17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15.12.2000 г. № 125-II (</w:t>
      </w:r>
      <w:hyperlink r:id="rId1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>Статья 3.</w:t>
      </w:r>
      <w:r>
        <w:t xml:space="preserve"> Сфера применения настоящего Закона </w:t>
      </w:r>
    </w:p>
    <w:p w:rsidR="00000000" w:rsidRDefault="00DF1DB1">
      <w:pPr>
        <w:pStyle w:val="pj"/>
        <w:spacing w:after="240"/>
      </w:pPr>
      <w:r>
        <w:t>Настоящий Закон распространяется на физические и юридические лица, государственные органы и органы местного самоуправления Республики Казахстан, а также иностранные физические и юридические лица, лица без гражданства, действия которых ограничивают и устра</w:t>
      </w:r>
      <w:r>
        <w:t>няют свободную конкуренцию на рынках товаров (работ, услуг) Республики Казахстан.</w:t>
      </w:r>
    </w:p>
    <w:p w:rsidR="00000000" w:rsidRDefault="00DF1DB1">
      <w:pPr>
        <w:pStyle w:val="pji"/>
      </w:pPr>
      <w:r>
        <w:rPr>
          <w:rStyle w:val="s3"/>
        </w:rPr>
        <w:t xml:space="preserve">Статья 4 дополнена пунктом 3 в редакции </w:t>
      </w:r>
      <w:hyperlink r:id="rId19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15.12.2000 г. № 125-II (</w:t>
      </w:r>
      <w:hyperlink r:id="rId2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>Статья 4.</w:t>
      </w:r>
      <w:r>
        <w:t xml:space="preserve"> Недопустимость ограничения или устранения конкуренции </w:t>
      </w:r>
    </w:p>
    <w:p w:rsidR="00000000" w:rsidRDefault="00DF1DB1">
      <w:pPr>
        <w:pStyle w:val="pj"/>
      </w:pPr>
      <w:r>
        <w:t>1. Любая деятельность, направленная на ограничение или устранение конкуренции путем нарушения прав других пре</w:t>
      </w:r>
      <w:r>
        <w:t xml:space="preserve">дпринимателей на свободную конкуренцию, а также нарушающая права и законные интересы потребителей, не допускается. </w:t>
      </w:r>
    </w:p>
    <w:p w:rsidR="00000000" w:rsidRDefault="00DF1DB1">
      <w:pPr>
        <w:pStyle w:val="pj"/>
      </w:pPr>
      <w:r>
        <w:t>2. Государственным органам и органам местного самоуправления запрещается принимать нормативные правовые и иные акты и (или) совершать действ</w:t>
      </w:r>
      <w:r>
        <w:t>ия, направленные на создание благоприятных или дискриминационных условий для деятельности отдельных субъектов рыночных отношений или их групп, устранение или ограничение конкуренции, а также нарушение прав и интересов потребителей, если иное не предусмотре</w:t>
      </w:r>
      <w:r>
        <w:t xml:space="preserve">но законодательными актами. </w:t>
      </w:r>
    </w:p>
    <w:p w:rsidR="00000000" w:rsidRDefault="00DF1DB1">
      <w:pPr>
        <w:pStyle w:val="pj"/>
        <w:spacing w:after="240"/>
      </w:pPr>
      <w:r>
        <w:t>3. Субъектам рыночных отношений запрещается совершать действия, направленные на устранение или ограничение конкуренции, а также на создание дискриминационных условий для деятельности субъектов рыночных отношений, занимающихся а</w:t>
      </w:r>
      <w:r>
        <w:t>налогичными видами деятельности.</w:t>
      </w:r>
    </w:p>
    <w:p w:rsidR="00000000" w:rsidRDefault="00DF1DB1">
      <w:pPr>
        <w:pStyle w:val="pji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2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15.12.2000 г. № 125-II (</w:t>
      </w:r>
      <w:hyperlink r:id="rId2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7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2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>Статья 5.</w:t>
      </w:r>
      <w:r>
        <w:t xml:space="preserve"> Виды недобросовестной конкуренции </w:t>
      </w:r>
    </w:p>
    <w:p w:rsidR="00000000" w:rsidRDefault="00DF1DB1">
      <w:pPr>
        <w:pStyle w:val="pj"/>
      </w:pPr>
      <w:r>
        <w:t xml:space="preserve">Видами недобросовестной конкуренции являются: </w:t>
      </w:r>
    </w:p>
    <w:p w:rsidR="00000000" w:rsidRDefault="00DF1DB1">
      <w:pPr>
        <w:pStyle w:val="pj"/>
      </w:pPr>
      <w:r>
        <w:t xml:space="preserve">1) незаконное использование </w:t>
      </w:r>
      <w:hyperlink r:id="rId25" w:history="1">
        <w:r>
          <w:rPr>
            <w:rStyle w:val="a3"/>
          </w:rPr>
          <w:t xml:space="preserve">фирменного </w:t>
        </w:r>
        <w:r>
          <w:rPr>
            <w:rStyle w:val="a3"/>
          </w:rPr>
          <w:t>наименования, товарного</w:t>
        </w:r>
      </w:hyperlink>
      <w:r>
        <w:t xml:space="preserve"> </w:t>
      </w:r>
      <w:hyperlink r:id="rId26" w:history="1">
        <w:r>
          <w:rPr>
            <w:rStyle w:val="a3"/>
          </w:rPr>
          <w:t>знака, знака обслуживания</w:t>
        </w:r>
      </w:hyperlink>
      <w:r>
        <w:t xml:space="preserve"> и (или) иного коммерческого обозначения предпринимателя, которое вводит или может ввести в заблуждение потребителей относительно производителя</w:t>
      </w:r>
      <w:r>
        <w:t xml:space="preserve"> или продавца товара (работ, услуг); </w:t>
      </w:r>
    </w:p>
    <w:p w:rsidR="00000000" w:rsidRDefault="00DF1DB1">
      <w:pPr>
        <w:pStyle w:val="pj"/>
      </w:pPr>
      <w:r>
        <w:t>2) копирование конкурента путем прямого воспроизводства внешнего оформления товара конкурента, его фирменного наименования, маркировки товара, товарного знака, другого коммерческого обозначения, а также рекламных матер</w:t>
      </w:r>
      <w:r>
        <w:t xml:space="preserve">иалов, фирменной упаковки, формы и иного внешнего оформления товара, которые могут ввести потребителя в заблуждение относительно производителя или продавца товара (работ, услуг); </w:t>
      </w:r>
    </w:p>
    <w:p w:rsidR="00000000" w:rsidRDefault="00DF1DB1">
      <w:pPr>
        <w:pStyle w:val="pj"/>
      </w:pPr>
      <w:r>
        <w:t>3) распространение заведомо ложных сведений и утверждение относительно товар</w:t>
      </w:r>
      <w:r>
        <w:t>ов (услуг, работ) конкурента, в том числе о происхождении, изготовителе, продавце, а также качестве, потребительских свойствах, назначении, способе и месте изготовления товара (работ, услуг) и иных заведомо ложных сведений, дискредитирующих товары (работы,</w:t>
      </w:r>
      <w:r>
        <w:t xml:space="preserve"> услуги), доброе имя и репутацию конкурента; </w:t>
      </w:r>
    </w:p>
    <w:p w:rsidR="00000000" w:rsidRDefault="00DF1DB1">
      <w:pPr>
        <w:pStyle w:val="pj"/>
      </w:pPr>
      <w:r>
        <w:rPr>
          <w:rStyle w:val="s0"/>
        </w:rPr>
        <w:t xml:space="preserve">4) исключен в соответствии с </w:t>
      </w:r>
      <w:hyperlink r:id="rId27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 </w:t>
      </w:r>
      <w:r>
        <w:rPr>
          <w:rStyle w:val="s3"/>
        </w:rPr>
        <w:t>(</w:t>
      </w:r>
      <w:hyperlink r:id="rId28" w:anchor="sub_id=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t xml:space="preserve">5) распространение рекламы и иной информации, содержащей некорректное сравнение с товарами (работами, услугами) или деятельностью другого конкурента; </w:t>
      </w:r>
    </w:p>
    <w:p w:rsidR="00000000" w:rsidRDefault="00DF1DB1">
      <w:pPr>
        <w:pStyle w:val="pji"/>
      </w:pPr>
      <w:r>
        <w:rPr>
          <w:rStyle w:val="s3"/>
        </w:rPr>
        <w:t xml:space="preserve">О понятии «недобросовестная реклама» см. </w:t>
      </w:r>
      <w:hyperlink r:id="rId29" w:anchor="sub_id=7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рекламе». </w:t>
      </w:r>
    </w:p>
    <w:p w:rsidR="00000000" w:rsidRDefault="00DF1DB1">
      <w:pPr>
        <w:pStyle w:val="pj"/>
      </w:pPr>
      <w:r>
        <w:t>6) умышленное искажение или сокрытие в рекламной информации сведений об истинных свойствах, качестве и ценах товаров (работ, ус</w:t>
      </w:r>
      <w:r>
        <w:t xml:space="preserve">луг); </w:t>
      </w:r>
    </w:p>
    <w:p w:rsidR="00000000" w:rsidRDefault="00DF1DB1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30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 </w:t>
      </w:r>
      <w:r>
        <w:rPr>
          <w:rStyle w:val="s3"/>
        </w:rPr>
        <w:t>(</w:t>
      </w:r>
      <w:hyperlink r:id="rId31" w:anchor="sub_id=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2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 </w:t>
      </w:r>
      <w:r>
        <w:rPr>
          <w:rStyle w:val="s3"/>
        </w:rPr>
        <w:t>(</w:t>
      </w:r>
      <w:hyperlink r:id="rId33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t>9) получе</w:t>
      </w:r>
      <w:r>
        <w:t xml:space="preserve">ние, использование или разглашение научно-технической, производственной и иной информации, составляющей </w:t>
      </w:r>
      <w:hyperlink r:id="rId34" w:anchor="sub_id=1260000" w:history="1">
        <w:r>
          <w:rPr>
            <w:rStyle w:val="a3"/>
          </w:rPr>
          <w:t>коммерческую и служебную</w:t>
        </w:r>
      </w:hyperlink>
      <w:r>
        <w:t xml:space="preserve"> тайны, без согласия ее владельца; </w:t>
      </w:r>
    </w:p>
    <w:p w:rsidR="00000000" w:rsidRDefault="00DF1DB1">
      <w:pPr>
        <w:pStyle w:val="pj"/>
      </w:pPr>
      <w:r>
        <w:t>9-1) дос</w:t>
      </w:r>
      <w:r>
        <w:t xml:space="preserve">тижение преимущества в конкуренции путем использования демпинговых цен; </w:t>
      </w:r>
    </w:p>
    <w:p w:rsidR="00000000" w:rsidRDefault="00DF1DB1">
      <w:pPr>
        <w:pStyle w:val="pj"/>
      </w:pPr>
      <w:r>
        <w:rPr>
          <w:rStyle w:val="s0"/>
        </w:rPr>
        <w:t>10) иные действия (бездействие), приводящие к получению необоснованных преимуществ в предпринимательской деятельности путем устранения и ограничения конкуренции.</w:t>
      </w:r>
    </w:p>
    <w:p w:rsidR="00000000" w:rsidRDefault="00DF1DB1">
      <w:pPr>
        <w:pStyle w:val="pji"/>
      </w:pPr>
      <w:r>
        <w:rPr>
          <w:rStyle w:val="s3"/>
        </w:rPr>
        <w:t xml:space="preserve">См.также: </w:t>
      </w:r>
      <w:hyperlink r:id="rId3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выявлению соглашений (согласованных действий) субъектов рынка, ограничивающих конкуренцию, </w:t>
      </w:r>
      <w:hyperlink r:id="rId36" w:anchor="sub_id=100" w:history="1">
        <w:r>
          <w:rPr>
            <w:rStyle w:val="a3"/>
            <w:i/>
            <w:iCs/>
          </w:rPr>
          <w:t>М</w:t>
        </w:r>
        <w:r>
          <w:rPr>
            <w:rStyle w:val="a3"/>
            <w:i/>
            <w:iCs/>
          </w:rPr>
          <w:t>етодические рекомендации</w:t>
        </w:r>
      </w:hyperlink>
      <w:r>
        <w:rPr>
          <w:rStyle w:val="s3"/>
        </w:rPr>
        <w:t xml:space="preserve"> по выявлению фактов недобросовестной конкуренции.</w:t>
      </w:r>
    </w:p>
    <w:p w:rsidR="00000000" w:rsidRDefault="00DF1DB1">
      <w:pPr>
        <w:pStyle w:val="a5"/>
      </w:pPr>
      <w:r>
        <w:rPr>
          <w:rStyle w:val="s0"/>
        </w:rPr>
        <w:t> </w:t>
      </w:r>
    </w:p>
    <w:p w:rsidR="00000000" w:rsidRDefault="00DF1DB1">
      <w:pPr>
        <w:pStyle w:val="pj"/>
      </w:pPr>
      <w:r>
        <w:rPr>
          <w:rStyle w:val="s3"/>
        </w:rPr>
        <w:t xml:space="preserve">Закон дополнен статьей 5-1 в соответствии с </w:t>
      </w:r>
      <w:hyperlink r:id="rId37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</w:t>
      </w:r>
      <w:r>
        <w:rPr>
          <w:rStyle w:val="s3"/>
        </w:rPr>
        <w:t xml:space="preserve">я в соответствии с </w:t>
      </w:r>
      <w:hyperlink r:id="rId38" w:anchor="sub_id=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3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 xml:space="preserve">Статья 5-1. </w:t>
      </w:r>
      <w:r>
        <w:rPr>
          <w:rStyle w:val="s0"/>
        </w:rPr>
        <w:t>Поряд</w:t>
      </w:r>
      <w:r>
        <w:rPr>
          <w:rStyle w:val="s0"/>
        </w:rPr>
        <w:t>ок проведения проверок на предмет соблюдения законодательства Республики Казахстан о недобросовестной конкуренции</w:t>
      </w:r>
    </w:p>
    <w:p w:rsidR="00000000" w:rsidRDefault="00DF1DB1">
      <w:pPr>
        <w:pStyle w:val="pj"/>
      </w:pPr>
      <w:r>
        <w:rPr>
          <w:rStyle w:val="s0"/>
        </w:rPr>
        <w:t>1. Предметом проверок, проводимых антимонопольным органом, является соблюдение субъектами рынка, государственными органами (далее — проверяемы</w:t>
      </w:r>
      <w:r>
        <w:rPr>
          <w:rStyle w:val="s0"/>
        </w:rPr>
        <w:t>е субъекты) законодательства Республики Казахстан о недобросовестной конкуренции.</w:t>
      </w:r>
    </w:p>
    <w:p w:rsidR="00000000" w:rsidRDefault="00DF1DB1">
      <w:pPr>
        <w:pStyle w:val="pj"/>
      </w:pPr>
      <w:r>
        <w:rPr>
          <w:rStyle w:val="s0"/>
        </w:rPr>
        <w:t>2. Осуществляемые антимонопольным органом проверки могут быть плановыми и внеплановыми. Плановые проверки охватывают весь комплекс вопросов, связанных с соблюдением проверяем</w:t>
      </w:r>
      <w:r>
        <w:rPr>
          <w:rStyle w:val="s0"/>
        </w:rPr>
        <w:t>ыми субъектами законодательства Республики Казахстан о недобросовестной конкуренции, и проводятся не чаще одного раза в год.</w:t>
      </w:r>
    </w:p>
    <w:p w:rsidR="00000000" w:rsidRDefault="00DF1DB1">
      <w:pPr>
        <w:pStyle w:val="pj"/>
      </w:pPr>
      <w:r>
        <w:rPr>
          <w:rStyle w:val="s0"/>
        </w:rPr>
        <w:t>Плановые проверки могут проводиться по месту нахождения проверяемого субъекта или по месту нахождения его структурного подразделени</w:t>
      </w:r>
      <w:r>
        <w:rPr>
          <w:rStyle w:val="s0"/>
        </w:rPr>
        <w:t>я.</w:t>
      </w:r>
    </w:p>
    <w:p w:rsidR="00000000" w:rsidRDefault="00DF1DB1">
      <w:pPr>
        <w:pStyle w:val="pj"/>
      </w:pPr>
      <w:r>
        <w:rPr>
          <w:rStyle w:val="s0"/>
        </w:rPr>
        <w:t>Основанием для проведения плановой проверки является план работы антимонопольного органа, ежегодно утверждаемый его руководителем. План должен содержать перечень проверяемых субъектов, в отношении которых предполагаются проведение проверки и период пров</w:t>
      </w:r>
      <w:r>
        <w:rPr>
          <w:rStyle w:val="s0"/>
        </w:rPr>
        <w:t>едения проверки.</w:t>
      </w:r>
    </w:p>
    <w:p w:rsidR="00000000" w:rsidRDefault="00DF1DB1">
      <w:pPr>
        <w:pStyle w:val="pj"/>
      </w:pPr>
      <w:r>
        <w:rPr>
          <w:rStyle w:val="s0"/>
        </w:rPr>
        <w:t>Внеплановая проверка — проверка, которая не предусмотрена планом работы антимонопольного органа и проводится для подтверждения поступившей в антимонопольный орган либо самостоятельно обнаруженной информации о нарушении законодательства Рес</w:t>
      </w:r>
      <w:r>
        <w:rPr>
          <w:rStyle w:val="s0"/>
        </w:rPr>
        <w:t>публики Казахстан о недобросовестной конкуренции.</w:t>
      </w:r>
    </w:p>
    <w:p w:rsidR="00000000" w:rsidRDefault="00DF1DB1">
      <w:pPr>
        <w:pStyle w:val="pj"/>
      </w:pPr>
      <w:r>
        <w:rPr>
          <w:rStyle w:val="s0"/>
        </w:rPr>
        <w:t>3. Основаниями для проведения внеплановой проверки служат:</w:t>
      </w:r>
    </w:p>
    <w:p w:rsidR="00000000" w:rsidRDefault="00DF1DB1">
      <w:pPr>
        <w:pStyle w:val="pj"/>
      </w:pPr>
      <w:r>
        <w:rPr>
          <w:rStyle w:val="s0"/>
        </w:rPr>
        <w:t>заявления физических и юридических лиц о нарушении их прав в результате недобросовестной конкуренции;</w:t>
      </w:r>
    </w:p>
    <w:p w:rsidR="00000000" w:rsidRDefault="00DF1DB1">
      <w:pPr>
        <w:pStyle w:val="pj"/>
      </w:pPr>
      <w:r>
        <w:rPr>
          <w:rStyle w:val="s0"/>
        </w:rPr>
        <w:t>материалы о нарушении законодательства Респуб</w:t>
      </w:r>
      <w:r>
        <w:rPr>
          <w:rStyle w:val="s0"/>
        </w:rPr>
        <w:t>лики Казахстан о недобросовестной конкуренции, поступившие из других государственных органов;</w:t>
      </w:r>
    </w:p>
    <w:p w:rsidR="00000000" w:rsidRDefault="00DF1DB1">
      <w:pPr>
        <w:pStyle w:val="pj"/>
      </w:pPr>
      <w:r>
        <w:rPr>
          <w:rStyle w:val="s0"/>
        </w:rPr>
        <w:t>собственная инициатива антимонопольного органа на основании анализа товарных рынков, сообщений средств массовой информации и иных сведений;</w:t>
      </w:r>
    </w:p>
    <w:p w:rsidR="00000000" w:rsidRDefault="00DF1DB1">
      <w:pPr>
        <w:pStyle w:val="pj"/>
      </w:pPr>
      <w:r>
        <w:rPr>
          <w:rStyle w:val="s0"/>
        </w:rPr>
        <w:t>результат расследования антимонопольного органа по вопросам нарушения законодательства Республики Казахстан о недобросовестной конкуренции.</w:t>
      </w:r>
    </w:p>
    <w:p w:rsidR="00000000" w:rsidRDefault="00DF1DB1">
      <w:pPr>
        <w:pStyle w:val="pj"/>
      </w:pPr>
      <w:r>
        <w:rPr>
          <w:rStyle w:val="s0"/>
        </w:rPr>
        <w:t>4. Для проведения проверки антимонопольным органом принимается предписание на бланке строгой отчетности, подписываем</w:t>
      </w:r>
      <w:r>
        <w:rPr>
          <w:rStyle w:val="s0"/>
        </w:rPr>
        <w:t>ое руководителем антимонопольного органа, заверенное печатью и зарегистрированное в государственном органе, осуществляющем в пределах своей компетенции статистическую деятельность в области правовой статистики и специальных учетов, в порядке, установленном</w:t>
      </w:r>
      <w:r>
        <w:rPr>
          <w:rStyle w:val="s0"/>
        </w:rPr>
        <w:t xml:space="preserve"> законодательством Республики Казахстан, и приказ о назначении проверки и утверждается план проведения проверки.</w:t>
      </w:r>
    </w:p>
    <w:p w:rsidR="00000000" w:rsidRDefault="00DF1DB1">
      <w:pPr>
        <w:pStyle w:val="pj"/>
      </w:pPr>
      <w:r>
        <w:rPr>
          <w:rStyle w:val="s0"/>
        </w:rPr>
        <w:t>Предписание о проведении проверки составляется в двух экземплярах, которые представляются в государственный орган, осуществляющий в пределах св</w:t>
      </w:r>
      <w:r>
        <w:rPr>
          <w:rStyle w:val="s0"/>
        </w:rPr>
        <w:t>оей компетенции статистическую деятельность в области правовой статистики и специальных учетов, для регистрации. Один экземпляр с отметкой о регистрации приобщается к материалам дела.</w:t>
      </w:r>
    </w:p>
    <w:p w:rsidR="00000000" w:rsidRDefault="00DF1DB1">
      <w:pPr>
        <w:pStyle w:val="pj"/>
      </w:pPr>
      <w:r>
        <w:rPr>
          <w:rStyle w:val="s0"/>
        </w:rPr>
        <w:t>Копия предписания с отметкой о регистрации в государственный орган, осущ</w:t>
      </w:r>
      <w:r>
        <w:rPr>
          <w:rStyle w:val="s0"/>
        </w:rPr>
        <w:t>ествляющий в пределах своей компетенции статистическую деятельность в области правовой статистики и специальных учетов, а также план проверки в день проведения проверки вручаются руководителю проверяемого субъекта.</w:t>
      </w:r>
    </w:p>
    <w:p w:rsidR="00000000" w:rsidRDefault="00DF1DB1">
      <w:pPr>
        <w:pStyle w:val="pj"/>
      </w:pPr>
      <w:r>
        <w:rPr>
          <w:rStyle w:val="s0"/>
        </w:rPr>
        <w:t xml:space="preserve">Копия предписания о проведении проверки, </w:t>
      </w:r>
      <w:r>
        <w:rPr>
          <w:rStyle w:val="s0"/>
        </w:rPr>
        <w:t>вручаемая проверяемому субъекту без отметки о регистрации в государственном органе, осуществляющем в пределах своей компетенции статистическую деятельность в области правовой статистики и специальных учетов, является недействительной.</w:t>
      </w:r>
    </w:p>
    <w:p w:rsidR="00000000" w:rsidRDefault="00DF1DB1">
      <w:pPr>
        <w:pStyle w:val="pj"/>
      </w:pPr>
      <w:r>
        <w:rPr>
          <w:rStyle w:val="s0"/>
        </w:rPr>
        <w:t>Проверка может произв</w:t>
      </w:r>
      <w:r>
        <w:rPr>
          <w:rStyle w:val="s0"/>
        </w:rPr>
        <w:t>одиться только тем должностным лицом (лицами), которое указано в предписании о назначении проверки.</w:t>
      </w:r>
    </w:p>
    <w:p w:rsidR="00000000" w:rsidRDefault="00DF1DB1">
      <w:pPr>
        <w:pStyle w:val="pj"/>
      </w:pPr>
      <w:r>
        <w:rPr>
          <w:rStyle w:val="s0"/>
        </w:rPr>
        <w:t>Для проведения проверки приказом руководителя антимонопольного органа может быть создана рабочая группа, утвержден ее состав, определен руководитель и замес</w:t>
      </w:r>
      <w:r>
        <w:rPr>
          <w:rStyle w:val="s0"/>
        </w:rPr>
        <w:t>титель руководителя рабочей группы.</w:t>
      </w:r>
    </w:p>
    <w:p w:rsidR="00000000" w:rsidRDefault="00DF1DB1">
      <w:pPr>
        <w:pStyle w:val="pj"/>
      </w:pPr>
      <w:r>
        <w:rPr>
          <w:rStyle w:val="s0"/>
        </w:rPr>
        <w:t>В случае отказа проверяемого субъекта в принятии предписания о проведении проверки или воспрепятствования доступу должностных лиц антимонопольного органа, осуществляющих проверку, к материалам, необходимым для проведения</w:t>
      </w:r>
      <w:r>
        <w:rPr>
          <w:rStyle w:val="s0"/>
        </w:rPr>
        <w:t xml:space="preserve"> проверки, составляется протокол. Протокол подписывается должностным лицом антимонопольного органа, осуществляющим проверку, и уполномоченным лицом проверяемого субъекта.</w:t>
      </w:r>
    </w:p>
    <w:p w:rsidR="00000000" w:rsidRDefault="00DF1DB1">
      <w:pPr>
        <w:pStyle w:val="pj"/>
      </w:pPr>
      <w:r>
        <w:rPr>
          <w:rStyle w:val="s0"/>
        </w:rPr>
        <w:t>Уполномоченное лицо проверяемого субъекта может отказаться от подписания протокола, п</w:t>
      </w:r>
      <w:r>
        <w:rPr>
          <w:rStyle w:val="s0"/>
        </w:rPr>
        <w:t>редставив письменное обоснование причин отказа.</w:t>
      </w:r>
    </w:p>
    <w:p w:rsidR="00000000" w:rsidRDefault="00DF1DB1">
      <w:pPr>
        <w:pStyle w:val="pj"/>
      </w:pPr>
      <w:r>
        <w:rPr>
          <w:rStyle w:val="s0"/>
        </w:rPr>
        <w:t>Отказ от получения предписания о проведении проверки не является основанием для отмены проверки.</w:t>
      </w:r>
    </w:p>
    <w:p w:rsidR="00000000" w:rsidRDefault="00DF1DB1">
      <w:pPr>
        <w:pStyle w:val="pj"/>
      </w:pPr>
      <w:r>
        <w:rPr>
          <w:rStyle w:val="s0"/>
        </w:rPr>
        <w:t>5. План проведения проверки должен содержать:</w:t>
      </w:r>
    </w:p>
    <w:p w:rsidR="00000000" w:rsidRDefault="00DF1DB1">
      <w:pPr>
        <w:pStyle w:val="pj"/>
      </w:pPr>
      <w:r>
        <w:rPr>
          <w:rStyle w:val="s0"/>
        </w:rPr>
        <w:t>сроки проведения проверки;</w:t>
      </w:r>
    </w:p>
    <w:p w:rsidR="00000000" w:rsidRDefault="00DF1DB1">
      <w:pPr>
        <w:pStyle w:val="pj"/>
      </w:pPr>
      <w:r>
        <w:rPr>
          <w:rStyle w:val="s0"/>
        </w:rPr>
        <w:t>основные задачи и цели проведения пров</w:t>
      </w:r>
      <w:r>
        <w:rPr>
          <w:rStyle w:val="s0"/>
        </w:rPr>
        <w:t>ерки, процедуру их реализации;</w:t>
      </w:r>
    </w:p>
    <w:p w:rsidR="00000000" w:rsidRDefault="00DF1DB1">
      <w:pPr>
        <w:pStyle w:val="pj"/>
      </w:pPr>
      <w:r>
        <w:rPr>
          <w:rStyle w:val="s0"/>
        </w:rPr>
        <w:t>перечень вопросов и круг обстоятельств, подлежащих установлению в ходе проверки;</w:t>
      </w:r>
    </w:p>
    <w:p w:rsidR="00000000" w:rsidRDefault="00DF1DB1">
      <w:pPr>
        <w:pStyle w:val="pj"/>
      </w:pPr>
      <w:r>
        <w:rPr>
          <w:rStyle w:val="s0"/>
        </w:rPr>
        <w:t>график проведения проверки;</w:t>
      </w:r>
    </w:p>
    <w:p w:rsidR="00000000" w:rsidRDefault="00DF1DB1">
      <w:pPr>
        <w:pStyle w:val="pj"/>
      </w:pPr>
      <w:r>
        <w:rPr>
          <w:rStyle w:val="s0"/>
        </w:rPr>
        <w:t>иную информацию в соответствии со спецификой деятельности проверяемого субъекта.</w:t>
      </w:r>
    </w:p>
    <w:p w:rsidR="00000000" w:rsidRDefault="00DF1DB1">
      <w:pPr>
        <w:pStyle w:val="pj"/>
      </w:pPr>
      <w:r>
        <w:rPr>
          <w:rStyle w:val="s0"/>
        </w:rPr>
        <w:t>6. Срок проведения проверки устанав</w:t>
      </w:r>
      <w:r>
        <w:rPr>
          <w:rStyle w:val="s0"/>
        </w:rPr>
        <w:t>ливается с учетом объема предстоящих работ и поставленных задач и не должен превышать тридцать календарных дней с момента регистрации предписания о проведении проверки в государственном органе, осуществляющем в пределах своей компетенции статистическую дея</w:t>
      </w:r>
      <w:r>
        <w:rPr>
          <w:rStyle w:val="s0"/>
        </w:rPr>
        <w:t>тельность в области правовой статистики и специальных учетов.</w:t>
      </w:r>
    </w:p>
    <w:p w:rsidR="00000000" w:rsidRDefault="00DF1DB1">
      <w:pPr>
        <w:pStyle w:val="pj"/>
      </w:pPr>
      <w:r>
        <w:rPr>
          <w:rStyle w:val="s0"/>
        </w:rPr>
        <w:t>В случаях, когда в связи со спецификой деятельности проверяемого субъекта и значительным объемом работ проверка не может быть завершена в установленный законом срок, должностное лицо антимонопол</w:t>
      </w:r>
      <w:r>
        <w:rPr>
          <w:rStyle w:val="s0"/>
        </w:rPr>
        <w:t>ьного органа, ответственное за проведение проверки, представляет руководителю антимонопольного органа служебную записку с изложением результатов проделанной работы и обоснований необходимости продления срока проведения проверки.</w:t>
      </w:r>
    </w:p>
    <w:p w:rsidR="00000000" w:rsidRDefault="00DF1DB1">
      <w:pPr>
        <w:pStyle w:val="pj"/>
      </w:pPr>
      <w:r>
        <w:rPr>
          <w:rStyle w:val="s0"/>
        </w:rPr>
        <w:t>Руководитель антимонопольно</w:t>
      </w:r>
      <w:r>
        <w:rPr>
          <w:rStyle w:val="s0"/>
        </w:rPr>
        <w:t>го органа вправе издать приказ о продлении срока проведения проверки. Руководителем антимонопольного органа вносится отметка о продлении срока проверки в предписание о проведении проверки и в план проверки.</w:t>
      </w:r>
    </w:p>
    <w:p w:rsidR="00000000" w:rsidRDefault="00DF1DB1">
      <w:pPr>
        <w:pStyle w:val="pj"/>
      </w:pPr>
      <w:r>
        <w:rPr>
          <w:rStyle w:val="s0"/>
        </w:rPr>
        <w:t>Продление срока проведения проверки не может прев</w:t>
      </w:r>
      <w:r>
        <w:rPr>
          <w:rStyle w:val="s0"/>
        </w:rPr>
        <w:t>ышать тридцать календарных дней.</w:t>
      </w:r>
    </w:p>
    <w:p w:rsidR="00000000" w:rsidRDefault="00DF1DB1">
      <w:pPr>
        <w:pStyle w:val="pj"/>
      </w:pPr>
      <w:r>
        <w:rPr>
          <w:rStyle w:val="s0"/>
        </w:rPr>
        <w:t>Копия приказа о продлении срока проведения проверки в день регистрации вручается руководителю проверяемого субъекта.</w:t>
      </w:r>
    </w:p>
    <w:p w:rsidR="00000000" w:rsidRDefault="00DF1DB1">
      <w:pPr>
        <w:pStyle w:val="pj"/>
      </w:pPr>
      <w:r>
        <w:rPr>
          <w:rStyle w:val="s0"/>
        </w:rPr>
        <w:t>Завершением срока проверки считается день вручения проверяемому субъекту справки о результатах проверки, н</w:t>
      </w:r>
      <w:r>
        <w:rPr>
          <w:rStyle w:val="s0"/>
        </w:rPr>
        <w:t>о не позднее срока окончания проверки, указанного в предписании о проведении проверки.</w:t>
      </w:r>
    </w:p>
    <w:p w:rsidR="00000000" w:rsidRDefault="00DF1DB1">
      <w:pPr>
        <w:pStyle w:val="pj"/>
      </w:pPr>
      <w:r>
        <w:rPr>
          <w:rStyle w:val="s0"/>
        </w:rPr>
        <w:t>7. Должностные лица антимонопольного органа при проведении проверки имеют право:</w:t>
      </w:r>
    </w:p>
    <w:p w:rsidR="00000000" w:rsidRDefault="00DF1DB1">
      <w:pPr>
        <w:pStyle w:val="pj"/>
      </w:pPr>
      <w:r>
        <w:rPr>
          <w:rStyle w:val="s0"/>
        </w:rPr>
        <w:t>1) на беспрепятственный доступ на территорию и в помещения проверяемого субъекта;</w:t>
      </w:r>
    </w:p>
    <w:p w:rsidR="00000000" w:rsidRDefault="00DF1DB1">
      <w:pPr>
        <w:pStyle w:val="pj"/>
      </w:pPr>
      <w:r>
        <w:rPr>
          <w:rStyle w:val="s0"/>
        </w:rPr>
        <w:t xml:space="preserve">2) на </w:t>
      </w:r>
      <w:r>
        <w:rPr>
          <w:rStyle w:val="s0"/>
        </w:rPr>
        <w:t>доступ к автоматизированным базам данных (информационным системам) проверяемого субъекта в соответствии с предметом проверки;</w:t>
      </w:r>
    </w:p>
    <w:p w:rsidR="00000000" w:rsidRDefault="00DF1DB1">
      <w:pPr>
        <w:pStyle w:val="pj"/>
      </w:pPr>
      <w:r>
        <w:rPr>
          <w:rStyle w:val="s0"/>
        </w:rPr>
        <w:t>3) запрашивать и получать от руководителей, должностных лиц и других работников проверяемого субъекта необходимую информацию, доку</w:t>
      </w:r>
      <w:r>
        <w:rPr>
          <w:rStyle w:val="s0"/>
        </w:rPr>
        <w:t xml:space="preserve">менты или их копии, относящиеся к предмету проверки, объяснения в устном и письменном виде по вопросам, возникшим в ходе проверки, а также при наличии свидетелей нарушений антимонопольного законодательства Республики Казахстан получать от них письменные и </w:t>
      </w:r>
      <w:r>
        <w:rPr>
          <w:rStyle w:val="s0"/>
        </w:rPr>
        <w:t>устные пояснения.</w:t>
      </w:r>
    </w:p>
    <w:p w:rsidR="00000000" w:rsidRDefault="00DF1DB1">
      <w:pPr>
        <w:pStyle w:val="pj"/>
      </w:pPr>
      <w:r>
        <w:rPr>
          <w:rStyle w:val="s0"/>
        </w:rPr>
        <w:t>В случае отказа руководителя и должностных лиц проверяемого субъекта по устному запросу должностного лица антимонопольного органа, ответственного за проведение проверки, предоставлять информацию, документы или их копии ему вручается соотв</w:t>
      </w:r>
      <w:r>
        <w:rPr>
          <w:rStyle w:val="s0"/>
        </w:rPr>
        <w:t>етствующий письменный запрос. В случае невозможности вручения письменного запроса руководителю проверяемого субъекта он направляется почтовой связью на имя руководителя проверяемого субъекта заказным письмом с уведомлением.</w:t>
      </w:r>
    </w:p>
    <w:p w:rsidR="00000000" w:rsidRDefault="00DF1DB1">
      <w:pPr>
        <w:pStyle w:val="pj"/>
      </w:pPr>
      <w:r>
        <w:rPr>
          <w:rStyle w:val="s0"/>
        </w:rPr>
        <w:t>Коммерческая тайна, которая необ</w:t>
      </w:r>
      <w:r>
        <w:rPr>
          <w:rStyle w:val="s0"/>
        </w:rPr>
        <w:t>ходима для реализации возложенных на антимонопольный орган функций, не может служить основанием для отказа в предоставлении информации.</w:t>
      </w:r>
    </w:p>
    <w:p w:rsidR="00000000" w:rsidRDefault="00DF1DB1">
      <w:pPr>
        <w:pStyle w:val="pj"/>
      </w:pPr>
      <w:r>
        <w:rPr>
          <w:rStyle w:val="s0"/>
        </w:rPr>
        <w:t>8. Любая информация о проверяемом субъекте, полученная антимонопольным органом в ходе проверки, не подлежит распростране</w:t>
      </w:r>
      <w:r>
        <w:rPr>
          <w:rStyle w:val="s0"/>
        </w:rPr>
        <w:t>нию, за исключением случаев передачи информации другому государственному органу в соответствии с законами Республики Казахстан.</w:t>
      </w:r>
    </w:p>
    <w:p w:rsidR="00000000" w:rsidRDefault="00DF1DB1">
      <w:pPr>
        <w:pStyle w:val="pj"/>
      </w:pPr>
      <w:r>
        <w:rPr>
          <w:rStyle w:val="s0"/>
        </w:rPr>
        <w:t>Антимонопольный орган вправе привлекать для проведения проверки специалистов других государственных органов Республики Казахстан, а также ученых и экспертов.</w:t>
      </w:r>
    </w:p>
    <w:p w:rsidR="00000000" w:rsidRDefault="00DF1DB1">
      <w:pPr>
        <w:pStyle w:val="pj"/>
      </w:pPr>
      <w:r>
        <w:rPr>
          <w:rStyle w:val="s0"/>
        </w:rPr>
        <w:t>Должностным лицам антимонопольного органа, осуществляющим проверку, запрещается предъявлять требов</w:t>
      </w:r>
      <w:r>
        <w:rPr>
          <w:rStyle w:val="s0"/>
        </w:rPr>
        <w:t>ания и обращаться с просьбами, не относящимися к предмету проверки.</w:t>
      </w:r>
    </w:p>
    <w:p w:rsidR="00000000" w:rsidRDefault="00DF1DB1">
      <w:pPr>
        <w:pStyle w:val="pj"/>
      </w:pPr>
      <w:r>
        <w:rPr>
          <w:rStyle w:val="s0"/>
        </w:rPr>
        <w:t>9. В случае выявления во время проведения проверки нарушений законодательства Республики Казахстан о недобросовестной конкуренции должностное лицо антимонопольного органа вправе до окончан</w:t>
      </w:r>
      <w:r>
        <w:rPr>
          <w:rStyle w:val="s0"/>
        </w:rPr>
        <w:t>ия проверки применить по отношению к проверяемому субъекту необходимые меры антимонопольного реагирования в соответствии с настоящим Законом и законодательством Республики Казахстан об административных правонарушениях.</w:t>
      </w:r>
    </w:p>
    <w:p w:rsidR="00000000" w:rsidRDefault="00DF1DB1">
      <w:pPr>
        <w:pStyle w:val="pj"/>
      </w:pPr>
      <w:r>
        <w:rPr>
          <w:rStyle w:val="s0"/>
        </w:rPr>
        <w:t>10. Результаты проверки оформляются с</w:t>
      </w:r>
      <w:r>
        <w:rPr>
          <w:rStyle w:val="s0"/>
        </w:rPr>
        <w:t>правкой, которая должна содержать анализ, выводы и предложения по всем проверяемым вопросам и составляться в двух экземплярах, один из которых вручается руководителю проверяемого субъекта.</w:t>
      </w:r>
    </w:p>
    <w:p w:rsidR="00000000" w:rsidRDefault="00DF1DB1">
      <w:pPr>
        <w:pStyle w:val="pj"/>
      </w:pPr>
      <w:r>
        <w:rPr>
          <w:rStyle w:val="s0"/>
        </w:rPr>
        <w:t>Результаты проверки излагаются в справке на основании проверенных д</w:t>
      </w:r>
      <w:r>
        <w:rPr>
          <w:rStyle w:val="s0"/>
        </w:rPr>
        <w:t>анных и фактов, которые подтверждаются соответствующими документами. Включение в справку выводов, предложений и данных, не подтвержденных документами, не допускается.</w:t>
      </w:r>
    </w:p>
    <w:p w:rsidR="00000000" w:rsidRDefault="00DF1DB1">
      <w:pPr>
        <w:pStyle w:val="pj"/>
      </w:pPr>
      <w:r>
        <w:rPr>
          <w:rStyle w:val="s0"/>
        </w:rPr>
        <w:t>В случае отсутствия нарушений законодательства Республики Казахстан о недобросовестной ко</w:t>
      </w:r>
      <w:r>
        <w:rPr>
          <w:rStyle w:val="s0"/>
        </w:rPr>
        <w:t>нкуренции по результатам проверки в справке производится соответствующая запись.</w:t>
      </w:r>
    </w:p>
    <w:p w:rsidR="00000000" w:rsidRDefault="00DF1DB1">
      <w:pPr>
        <w:pStyle w:val="pj"/>
      </w:pPr>
      <w:r>
        <w:rPr>
          <w:rStyle w:val="s0"/>
        </w:rPr>
        <w:t>В случае наличия замечаний и (или) возражений по результатам проверки руководитель проверяемого субъекта излагает их в письменном виде.</w:t>
      </w:r>
    </w:p>
    <w:p w:rsidR="00000000" w:rsidRDefault="00DF1DB1">
      <w:pPr>
        <w:pStyle w:val="pj"/>
      </w:pPr>
      <w:r>
        <w:rPr>
          <w:rStyle w:val="s0"/>
        </w:rPr>
        <w:t>Замечания и (или) возражения могут прил</w:t>
      </w:r>
      <w:r>
        <w:rPr>
          <w:rStyle w:val="s0"/>
        </w:rPr>
        <w:t>агаться к справке о результатах проведения проверки, о чем делается соответствующая отметка.</w:t>
      </w:r>
    </w:p>
    <w:p w:rsidR="00000000" w:rsidRDefault="00DF1DB1">
      <w:pPr>
        <w:pStyle w:val="pj"/>
      </w:pPr>
      <w:r>
        <w:rPr>
          <w:rStyle w:val="s0"/>
        </w:rPr>
        <w:t>В случае отказа руководителя проверяемого субъекта от подписания справки о результатах проведения проверки должностным лицом антимонопольного органа, ответственным</w:t>
      </w:r>
      <w:r>
        <w:rPr>
          <w:rStyle w:val="s0"/>
        </w:rPr>
        <w:t xml:space="preserve"> за проведение проверки, в справку вносится соответствующая запись.</w:t>
      </w:r>
    </w:p>
    <w:p w:rsidR="00000000" w:rsidRDefault="00DF1DB1">
      <w:pPr>
        <w:pStyle w:val="pj"/>
      </w:pPr>
      <w:r>
        <w:rPr>
          <w:rStyle w:val="s0"/>
        </w:rPr>
        <w:t>Второй экземпляр справки после окончания проверки должностным лицом антимонопольного органа, ответственным за проведение проверки, вручается руководителю проверяемого субъекта.</w:t>
      </w:r>
    </w:p>
    <w:p w:rsidR="00000000" w:rsidRDefault="00DF1DB1">
      <w:pPr>
        <w:pStyle w:val="pj"/>
      </w:pPr>
      <w:r>
        <w:rPr>
          <w:rStyle w:val="s0"/>
        </w:rPr>
        <w:t>В случае не</w:t>
      </w:r>
      <w:r>
        <w:rPr>
          <w:rStyle w:val="s0"/>
        </w:rPr>
        <w:t>возможности вручения справки руководителю проверяемого субъекта справка направляется почтовой связью на имя руководителя проверяемого субъекта заказным письмом с уведомлением.</w:t>
      </w:r>
    </w:p>
    <w:p w:rsidR="00000000" w:rsidRDefault="00DF1DB1">
      <w:pPr>
        <w:pStyle w:val="pj"/>
      </w:pPr>
      <w:r>
        <w:rPr>
          <w:rStyle w:val="s0"/>
        </w:rPr>
        <w:t>11. В случае нарушения прав и законных интересов проверяемых субъектов при прове</w:t>
      </w:r>
      <w:r>
        <w:rPr>
          <w:rStyle w:val="s0"/>
        </w:rPr>
        <w:t>дении проверки проверяемый субъект вправе обжаловать действия (бездействие) антимонопольного органа в порядке, установленном законами Республики Казахстан.</w:t>
      </w:r>
    </w:p>
    <w:p w:rsidR="00000000" w:rsidRDefault="00DF1DB1">
      <w:pPr>
        <w:pStyle w:val="pj"/>
        <w:spacing w:after="240"/>
      </w:pPr>
      <w:r>
        <w:rPr>
          <w:rStyle w:val="s0"/>
        </w:rPr>
        <w:t>12. Неправомерные действия (бездействие) должностных лиц антимонопольного органа при проведении пров</w:t>
      </w:r>
      <w:r>
        <w:rPr>
          <w:rStyle w:val="s0"/>
        </w:rPr>
        <w:t>ерок влекут ответственность, установленную законами Республики Казахстан.</w:t>
      </w:r>
    </w:p>
    <w:p w:rsidR="00000000" w:rsidRDefault="00DF1DB1">
      <w:pPr>
        <w:pStyle w:val="pji"/>
      </w:pPr>
      <w:r>
        <w:rPr>
          <w:rStyle w:val="s3"/>
        </w:rPr>
        <w:t xml:space="preserve">Статья 6 изложена в редакции </w:t>
      </w:r>
      <w:hyperlink r:id="rId40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15.12.2000 г. № 125-II (</w:t>
      </w:r>
      <w:hyperlink r:id="rId4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>Статья 6.</w:t>
      </w:r>
      <w:r>
        <w:t xml:space="preserve"> Ответственность за нарушение настоящего Закона </w:t>
      </w:r>
    </w:p>
    <w:p w:rsidR="00000000" w:rsidRDefault="00DF1DB1">
      <w:pPr>
        <w:pStyle w:val="pj"/>
      </w:pPr>
      <w:r>
        <w:t xml:space="preserve">1. Ответственность за нарушение настоящего Закона в виде штрафа наступает по следующим основаниям: </w:t>
      </w:r>
    </w:p>
    <w:p w:rsidR="00000000" w:rsidRDefault="00DF1DB1">
      <w:pPr>
        <w:pStyle w:val="pj"/>
      </w:pPr>
      <w:r>
        <w:t xml:space="preserve">1) за уклонение от выполнения предписаний уполномоченного органа, выданных в соответствии с требованиями настоящего Закона; </w:t>
      </w:r>
    </w:p>
    <w:p w:rsidR="00000000" w:rsidRDefault="00DF1DB1">
      <w:pPr>
        <w:pStyle w:val="pj"/>
      </w:pPr>
      <w:r>
        <w:t>2) за непредоставление уполномоченному органу документов, справочных материалов и другой информации, а также письменных объяснений</w:t>
      </w:r>
      <w:r>
        <w:t xml:space="preserve"> или предоставление заведомо недостоверных или ложных сведений. Срок предоставления справочных материалов и другой информации устанавливается уполномоченным органом и не должен превышать 15 дней; </w:t>
      </w:r>
    </w:p>
    <w:p w:rsidR="00000000" w:rsidRDefault="00DF1DB1">
      <w:pPr>
        <w:pStyle w:val="pj"/>
      </w:pPr>
      <w:r>
        <w:t xml:space="preserve">3) за совершение действий (бездействия), предусмотренных </w:t>
      </w:r>
      <w:hyperlink w:anchor="sub50000" w:history="1">
        <w:r>
          <w:rPr>
            <w:rStyle w:val="a3"/>
          </w:rPr>
          <w:t>статьей 5</w:t>
        </w:r>
      </w:hyperlink>
      <w:r>
        <w:t xml:space="preserve"> настоящего Закона; </w:t>
      </w:r>
    </w:p>
    <w:p w:rsidR="00000000" w:rsidRDefault="00DF1DB1">
      <w:pPr>
        <w:pStyle w:val="pj"/>
      </w:pPr>
      <w:r>
        <w:t xml:space="preserve">4) за совершение должностными лицами государственных органов и органов местного самоуправления действий, способствующих ограничению или устранению конкуренции. </w:t>
      </w:r>
    </w:p>
    <w:p w:rsidR="00000000" w:rsidRDefault="00DF1DB1">
      <w:pPr>
        <w:pStyle w:val="pj"/>
      </w:pPr>
      <w:r>
        <w:t>2. В случае нарушения настоящего Зак</w:t>
      </w:r>
      <w:r>
        <w:t xml:space="preserve">она субъекты рыночных отношений, государственные органы и органы местного самоуправления, и их должностные лица обязаны: </w:t>
      </w:r>
    </w:p>
    <w:p w:rsidR="00000000" w:rsidRDefault="00DF1DB1">
      <w:pPr>
        <w:pStyle w:val="pj"/>
      </w:pPr>
      <w:r>
        <w:t>1) в соответствии с предписаниями уполномоченного органа прекратить нарушения по факту недобросовестной конкуренции, расторгнуть или и</w:t>
      </w:r>
      <w:r>
        <w:t xml:space="preserve">зменить соглашения (согласованные действия), направленные на устранение или ограничение конкуренции, и выполнить иные действия, предусмотренные предписанием; </w:t>
      </w:r>
    </w:p>
    <w:p w:rsidR="00000000" w:rsidRDefault="00DF1DB1">
      <w:pPr>
        <w:pStyle w:val="pj"/>
      </w:pPr>
      <w:r>
        <w:t>2) возместить убытки (ущерб), причиненные в результате недобросовестной конкуренции, в порядке, у</w:t>
      </w:r>
      <w:r>
        <w:t xml:space="preserve">становленном </w:t>
      </w:r>
      <w:hyperlink r:id="rId42" w:anchor="sub_id=90000" w:history="1">
        <w:r>
          <w:rPr>
            <w:rStyle w:val="a3"/>
          </w:rPr>
          <w:t>законодательными</w:t>
        </w:r>
      </w:hyperlink>
      <w:r>
        <w:t xml:space="preserve"> актами; </w:t>
      </w:r>
    </w:p>
    <w:p w:rsidR="00000000" w:rsidRDefault="00DF1DB1">
      <w:pPr>
        <w:pStyle w:val="pj"/>
        <w:spacing w:after="240"/>
      </w:pPr>
      <w:r>
        <w:t xml:space="preserve">3) перечислить в государственный бюджет доход, полученный в результате недобросовестной конкуренции, и штраф в порядке, установленном </w:t>
      </w:r>
      <w:hyperlink r:id="rId43" w:history="1">
        <w:r>
          <w:rPr>
            <w:rStyle w:val="a3"/>
          </w:rPr>
          <w:t>законодательными актами</w:t>
        </w:r>
      </w:hyperlink>
      <w:r>
        <w:t>. В случае невозможности исчисления дохода, полученного в результате недобросовестной конкуренции, в государственный бюджет изымается доход, полученный в период противопр</w:t>
      </w:r>
      <w:r>
        <w:t>авных действий, но не более чем за последний отчетный год, который предшествовал году, в котором такие действия были выявлены.</w:t>
      </w:r>
    </w:p>
    <w:p w:rsidR="00000000" w:rsidRDefault="00DF1DB1">
      <w:pPr>
        <w:pStyle w:val="pji"/>
      </w:pPr>
      <w:r>
        <w:rPr>
          <w:rStyle w:val="s3"/>
        </w:rPr>
        <w:t xml:space="preserve">В статью 7 внесены изменения в соответствии с </w:t>
      </w:r>
      <w:hyperlink r:id="rId44" w:anchor="sub_id=7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15.12.2000 г. № 125-II (</w:t>
      </w:r>
      <w:hyperlink r:id="rId4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6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01.01.2005 г.) (</w:t>
      </w:r>
      <w:hyperlink r:id="rId4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4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антимонопольного органа</w:t>
      </w:r>
    </w:p>
    <w:p w:rsidR="00000000" w:rsidRDefault="00DF1DB1">
      <w:pPr>
        <w:pStyle w:val="pj"/>
      </w:pPr>
      <w:r>
        <w:t xml:space="preserve">1. Исключен в соответствии с </w:t>
      </w:r>
      <w:hyperlink r:id="rId50" w:anchor="sub_id=630700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F1DB1">
      <w:pPr>
        <w:pStyle w:val="pj"/>
      </w:pPr>
      <w:r>
        <w:rPr>
          <w:rStyle w:val="s0"/>
        </w:rPr>
        <w:t xml:space="preserve">2. </w:t>
      </w:r>
      <w:hyperlink r:id="rId52" w:history="1">
        <w:r>
          <w:rPr>
            <w:rStyle w:val="a3"/>
          </w:rPr>
          <w:t>Антимонопольный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вправе:</w:t>
      </w:r>
    </w:p>
    <w:p w:rsidR="00000000" w:rsidRDefault="00DF1DB1">
      <w:pPr>
        <w:pStyle w:val="pj"/>
      </w:pPr>
      <w:r>
        <w:t>1) рассматривать в порядке, предусмотренном законодательством Республики Казахстан, дела о недобросовестной конкуренции на определенных товарных рынках, принимать решения о наложении административных взысканий и направлять виновным лицам обязательные для и</w:t>
      </w:r>
      <w:r>
        <w:t xml:space="preserve">сполнения предписания о прекращении действий ограничивающих или устраняющих конкуренцию; </w:t>
      </w:r>
    </w:p>
    <w:p w:rsidR="00000000" w:rsidRDefault="00DF1DB1">
      <w:pPr>
        <w:pStyle w:val="pj"/>
      </w:pPr>
      <w:r>
        <w:t>2) принимать обязательные для исполнения субъектами рынка решения о прекращении недобросовестной конкуренции и устранении ее последствий, а также о перечислении в бюд</w:t>
      </w:r>
      <w:r>
        <w:t xml:space="preserve">жет дохода, полученного в результате недобросовестной конкуренции; </w:t>
      </w:r>
    </w:p>
    <w:p w:rsidR="00000000" w:rsidRDefault="00DF1DB1">
      <w:pPr>
        <w:pStyle w:val="pj"/>
      </w:pPr>
      <w:r>
        <w:t>3) запрашивать и получать информацию, в том числе письменные и устные объяснения от физических и юридических лиц, а также государственных органов и органов местного самоуправления, их долж</w:t>
      </w:r>
      <w:r>
        <w:t xml:space="preserve">ностных лиц, необходимую для рассмотрения фактов недобросовестной конкуренции; </w:t>
      </w:r>
    </w:p>
    <w:p w:rsidR="00000000" w:rsidRDefault="00DF1DB1">
      <w:pPr>
        <w:pStyle w:val="pj"/>
      </w:pPr>
      <w:r>
        <w:t xml:space="preserve">4) вносить государственным органам обязательные для исполнения предписания об отмене или изменении неправомерных актов, ограничивающих или устраняющих конкуренцию; </w:t>
      </w:r>
    </w:p>
    <w:p w:rsidR="00000000" w:rsidRDefault="00DF1DB1">
      <w:pPr>
        <w:pStyle w:val="pj"/>
      </w:pPr>
      <w:r>
        <w:t>5) обращать</w:t>
      </w:r>
      <w:r>
        <w:t>ся в суд с исками о пресечении недобросовестной конкуренции и устранении ее последствий, об изъятии в республиканский бюджет дохода, полученного в период осуществления недобросовестной конкуренции, о взыскании убытков, причиненных индивидуальному предприни</w:t>
      </w:r>
      <w:r>
        <w:t xml:space="preserve">мателю или юридическому лицу, а также потребителям в период осуществления недобросовестной конкуренции, о признании продукции контрафактной; </w:t>
      </w:r>
    </w:p>
    <w:p w:rsidR="00000000" w:rsidRDefault="00DF1DB1">
      <w:pPr>
        <w:pStyle w:val="pj"/>
      </w:pPr>
      <w:r>
        <w:t>6) направлять в правоохранительные органы материалы о возбуждении уголовного дела по признакам преступлений по фак</w:t>
      </w:r>
      <w:r>
        <w:t xml:space="preserve">там недобросовестной конкуренции; </w:t>
      </w:r>
    </w:p>
    <w:p w:rsidR="00000000" w:rsidRDefault="00DF1DB1">
      <w:pPr>
        <w:pStyle w:val="pj"/>
        <w:spacing w:after="240"/>
      </w:pPr>
      <w:r>
        <w:t>7) запрашивать у областного (города республиканского значения, столицы) исполнительного органа необходимую информацию и устанавливать сроки ее предоставления.</w:t>
      </w:r>
    </w:p>
    <w:p w:rsidR="00000000" w:rsidRDefault="00DF1DB1">
      <w:pPr>
        <w:pStyle w:val="pji"/>
      </w:pPr>
      <w:r>
        <w:rPr>
          <w:rStyle w:val="s3"/>
        </w:rPr>
        <w:t xml:space="preserve">Закон дополнен статьей 7-1 в соответствии с </w:t>
      </w:r>
      <w:hyperlink r:id="rId53" w:anchor="sub_id=630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DF1DB1">
      <w:pPr>
        <w:pStyle w:val="pj"/>
      </w:pPr>
      <w:r>
        <w:rPr>
          <w:rStyle w:val="s1"/>
        </w:rPr>
        <w:t xml:space="preserve">Статья 7-1. </w:t>
      </w:r>
      <w:r>
        <w:rPr>
          <w:rStyle w:val="s0"/>
        </w:rPr>
        <w:t xml:space="preserve">Исключена в соответствии с </w:t>
      </w:r>
      <w:hyperlink r:id="rId54" w:anchor="sub_id=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 </w:t>
      </w:r>
      <w:r>
        <w:rPr>
          <w:rStyle w:val="s3"/>
        </w:rPr>
        <w:t>(</w:t>
      </w:r>
      <w:hyperlink r:id="rId55" w:anchor="sub_id=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F1DB1">
      <w:pPr>
        <w:pStyle w:val="pj"/>
      </w:pPr>
      <w:r>
        <w:t> </w:t>
      </w:r>
    </w:p>
    <w:p w:rsidR="00000000" w:rsidRDefault="00DF1DB1">
      <w:pPr>
        <w:pStyle w:val="a5"/>
      </w:pPr>
      <w:r>
        <w:t> </w:t>
      </w:r>
    </w:p>
    <w:p w:rsidR="00000000" w:rsidRDefault="00DF1DB1">
      <w:pPr>
        <w:pStyle w:val="pj"/>
      </w:pPr>
      <w:r>
        <w:rPr>
          <w:rStyle w:val="s1"/>
        </w:rPr>
        <w:t>Статья 8.</w:t>
      </w:r>
      <w:r>
        <w:t xml:space="preserve"> Изъятие незаконно полученного дохода и возмещение убытков, причиненных недобросовестной конкуренцией </w:t>
      </w:r>
    </w:p>
    <w:p w:rsidR="00000000" w:rsidRDefault="00DF1DB1">
      <w:pPr>
        <w:pStyle w:val="pj"/>
      </w:pPr>
      <w:r>
        <w:t xml:space="preserve">1. Убытки, причиненные юридическому или физическому лицу, а также потребителям в результате недобросовестной конкуренции, подлежат возмещению в порядке, установленном </w:t>
      </w:r>
      <w:hyperlink r:id="rId56" w:anchor="sub_id=90000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t xml:space="preserve">. Доход, полученный субъектом рыночных отношений в результате недобросовестной конкуренции, по решению суда подлежит изъятию в государственный бюджет. </w:t>
      </w:r>
    </w:p>
    <w:p w:rsidR="00000000" w:rsidRDefault="00DF1DB1">
      <w:pPr>
        <w:pStyle w:val="pj"/>
      </w:pPr>
      <w:r>
        <w:t>2. За осуществление действий, направленных на ограничение или устранение законной конкуренции,</w:t>
      </w:r>
      <w:r>
        <w:t xml:space="preserve"> в установленном </w:t>
      </w:r>
      <w:hyperlink r:id="rId57" w:anchor="sub_id=1470000" w:history="1">
        <w:r>
          <w:rPr>
            <w:rStyle w:val="a3"/>
          </w:rPr>
          <w:t>законодательными актами</w:t>
        </w:r>
      </w:hyperlink>
      <w:r>
        <w:t xml:space="preserve"> порядке и размерах налагается штраф. </w:t>
      </w:r>
    </w:p>
    <w:p w:rsidR="00000000" w:rsidRDefault="00DF1DB1">
      <w:pPr>
        <w:pStyle w:val="pji"/>
      </w:pPr>
      <w:r>
        <w:rPr>
          <w:rStyle w:val="s3"/>
        </w:rPr>
        <w:t> </w:t>
      </w:r>
    </w:p>
    <w:p w:rsidR="00000000" w:rsidRDefault="00DF1DB1">
      <w:pPr>
        <w:pStyle w:val="pj"/>
      </w:pPr>
      <w:r>
        <w:rPr>
          <w:rStyle w:val="s1"/>
        </w:rPr>
        <w:t>Статья 9.</w:t>
      </w:r>
      <w:r>
        <w:t xml:space="preserve"> Порядок обжалования решений, предписаний и постановлений уполномоченного органа </w:t>
      </w:r>
    </w:p>
    <w:p w:rsidR="00000000" w:rsidRDefault="00DF1DB1">
      <w:pPr>
        <w:pStyle w:val="pj"/>
        <w:spacing w:after="240"/>
      </w:pPr>
      <w:r>
        <w:t>Юридические лица или индивидуальные предприниматели, государственные органы и органы местного самоуправления, а также иные заинтересованные лица вправе обратиться в суд о признании недействительными полностью или частично решений, предписаний и постановлен</w:t>
      </w:r>
      <w:r>
        <w:t>ий уполномоченного органа или изменении решений о наложении административного взыскания.</w:t>
      </w:r>
    </w:p>
    <w:p w:rsidR="00000000" w:rsidRDefault="00DF1DB1">
      <w:pPr>
        <w:pStyle w:val="a5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1DB1">
            <w:pPr>
              <w:pStyle w:val="a5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DF1DB1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1DB1">
            <w:pPr>
              <w:pStyle w:val="a5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F1DB1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F1DB1">
      <w:pPr>
        <w:rPr>
          <w:rFonts w:eastAsia="Times New Roman"/>
        </w:rPr>
      </w:pP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DB1" w:rsidRDefault="00DF1DB1" w:rsidP="00DF1DB1">
      <w:r>
        <w:separator/>
      </w:r>
    </w:p>
  </w:endnote>
  <w:endnote w:type="continuationSeparator" w:id="0">
    <w:p w:rsidR="00DF1DB1" w:rsidRDefault="00DF1DB1" w:rsidP="00DF1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DB1" w:rsidRDefault="00DF1D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DB1" w:rsidRDefault="00DF1D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DB1" w:rsidRDefault="00DF1D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DB1" w:rsidRDefault="00DF1DB1" w:rsidP="00DF1DB1">
      <w:r>
        <w:separator/>
      </w:r>
    </w:p>
  </w:footnote>
  <w:footnote w:type="continuationSeparator" w:id="0">
    <w:p w:rsidR="00DF1DB1" w:rsidRDefault="00DF1DB1" w:rsidP="00DF1D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DB1" w:rsidRDefault="00DF1D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DB1" w:rsidRDefault="00DF1DB1" w:rsidP="00DF1D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DB1" w:rsidRDefault="00DF1DB1" w:rsidP="00DF1D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июня 1998 года № 232-I «О недобросовестной конкуренции» (с изменениями и дополнениями по состоянию на 07.07.2006 г.) (утратил силу)</w:t>
    </w:r>
  </w:p>
  <w:p w:rsidR="00DF1DB1" w:rsidRPr="00DF1DB1" w:rsidRDefault="00DF1DB1" w:rsidP="00DF1D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DB1" w:rsidRDefault="00DF1D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DB1"/>
    <w:rsid w:val="00DF1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F1D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1D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1D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1D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F1D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1D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1D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1D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4203" TargetMode="External"/><Relationship Id="rId21" Type="http://schemas.openxmlformats.org/officeDocument/2006/relationships/hyperlink" Target="http://online.zakon.kz/Document/?doc_id=1021128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3109697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62713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200969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45608" TargetMode="External"/><Relationship Id="rId11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62713" TargetMode="External"/><Relationship Id="rId32" Type="http://schemas.openxmlformats.org/officeDocument/2006/relationships/hyperlink" Target="http://online.zakon.kz/Document/?doc_id=30062643" TargetMode="External"/><Relationship Id="rId37" Type="http://schemas.openxmlformats.org/officeDocument/2006/relationships/hyperlink" Target="http://online.zakon.kz/Document/?doc_id=30045013" TargetMode="External"/><Relationship Id="rId40" Type="http://schemas.openxmlformats.org/officeDocument/2006/relationships/hyperlink" Target="http://online.zakon.kz/Document/?doc_id=1021128" TargetMode="External"/><Relationship Id="rId45" Type="http://schemas.openxmlformats.org/officeDocument/2006/relationships/hyperlink" Target="http://online.zakon.kz/Document/?doc_id=3009697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1021128" TargetMode="External"/><Relationship Id="rId14" Type="http://schemas.openxmlformats.org/officeDocument/2006/relationships/hyperlink" Target="http://online.zakon.kz/Document/?doc_id=30062713" TargetMode="External"/><Relationship Id="rId22" Type="http://schemas.openxmlformats.org/officeDocument/2006/relationships/hyperlink" Target="http://online.zakon.kz/Document/?doc_id=3009697" TargetMode="External"/><Relationship Id="rId27" Type="http://schemas.openxmlformats.org/officeDocument/2006/relationships/hyperlink" Target="http://online.zakon.kz/Document/?doc_id=30062643" TargetMode="External"/><Relationship Id="rId30" Type="http://schemas.openxmlformats.org/officeDocument/2006/relationships/hyperlink" Target="http://online.zakon.kz/Document/?doc_id=30062643" TargetMode="External"/><Relationship Id="rId35" Type="http://schemas.openxmlformats.org/officeDocument/2006/relationships/hyperlink" Target="http://online.zakon.kz/Document/?doc_id=30107178" TargetMode="External"/><Relationship Id="rId43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30062643" TargetMode="External"/><Relationship Id="rId56" Type="http://schemas.openxmlformats.org/officeDocument/2006/relationships/hyperlink" Target="http://online.zakon.kz/Document/?doc_id=1006061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369177" TargetMode="External"/><Relationship Id="rId51" Type="http://schemas.openxmlformats.org/officeDocument/2006/relationships/hyperlink" Target="http://online.zakon.kz/Document/?doc_id=310969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697" TargetMode="External"/><Relationship Id="rId17" Type="http://schemas.openxmlformats.org/officeDocument/2006/relationships/hyperlink" Target="http://online.zakon.kz/Document/?doc_id=1021128" TargetMode="External"/><Relationship Id="rId25" Type="http://schemas.openxmlformats.org/officeDocument/2006/relationships/hyperlink" Target="http://online.zakon.kz/Document/?doc_id=1014203" TargetMode="External"/><Relationship Id="rId33" Type="http://schemas.openxmlformats.org/officeDocument/2006/relationships/hyperlink" Target="http://online.zakon.kz/Document/?doc_id=30062713" TargetMode="External"/><Relationship Id="rId38" Type="http://schemas.openxmlformats.org/officeDocument/2006/relationships/hyperlink" Target="http://online.zakon.kz/Document/?doc_id=30062643" TargetMode="External"/><Relationship Id="rId46" Type="http://schemas.openxmlformats.org/officeDocument/2006/relationships/hyperlink" Target="http://online.zakon.kz/Document/?doc_id=1052440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009697" TargetMode="External"/><Relationship Id="rId41" Type="http://schemas.openxmlformats.org/officeDocument/2006/relationships/hyperlink" Target="http://online.zakon.kz/Document/?doc_id=3009697" TargetMode="External"/><Relationship Id="rId54" Type="http://schemas.openxmlformats.org/officeDocument/2006/relationships/hyperlink" Target="http://online.zakon.kz/Document/?doc_id=30062643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0062643" TargetMode="External"/><Relationship Id="rId28" Type="http://schemas.openxmlformats.org/officeDocument/2006/relationships/hyperlink" Target="http://online.zakon.kz/Document/?doc_id=30062713" TargetMode="External"/><Relationship Id="rId36" Type="http://schemas.openxmlformats.org/officeDocument/2006/relationships/hyperlink" Target="http://online.zakon.kz/Document/?doc_id=1017787" TargetMode="External"/><Relationship Id="rId49" Type="http://schemas.openxmlformats.org/officeDocument/2006/relationships/hyperlink" Target="http://online.zakon.kz/Document/?doc_id=30062713" TargetMode="External"/><Relationship Id="rId57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3009697" TargetMode="External"/><Relationship Id="rId31" Type="http://schemas.openxmlformats.org/officeDocument/2006/relationships/hyperlink" Target="http://online.zakon.kz/Document/?doc_id=30062713" TargetMode="External"/><Relationship Id="rId44" Type="http://schemas.openxmlformats.org/officeDocument/2006/relationships/hyperlink" Target="http://online.zakon.kz/Document/?doc_id=1021128" TargetMode="External"/><Relationship Id="rId52" Type="http://schemas.openxmlformats.org/officeDocument/2006/relationships/hyperlink" Target="http://online.zakon.kz/Document/?doc_id=30162247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28" TargetMode="External"/><Relationship Id="rId13" Type="http://schemas.openxmlformats.org/officeDocument/2006/relationships/hyperlink" Target="http://online.zakon.kz/Document/?doc_id=30062643" TargetMode="External"/><Relationship Id="rId18" Type="http://schemas.openxmlformats.org/officeDocument/2006/relationships/hyperlink" Target="http://online.zakon.kz/Document/?doc_id=3009697" TargetMode="External"/><Relationship Id="rId39" Type="http://schemas.openxmlformats.org/officeDocument/2006/relationships/hyperlink" Target="http://online.zakon.kz/Document/?doc_id=300627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2705</Words>
  <Characters>24064</Characters>
  <Application>Microsoft Office Word</Application>
  <DocSecurity>0</DocSecurity>
  <Lines>200</Lines>
  <Paragraphs>53</Paragraphs>
  <ScaleCrop>false</ScaleCrop>
  <Company/>
  <LinksUpToDate>false</LinksUpToDate>
  <CharactersWithSpaces>26716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июня 1998 года № 232-I «О недобросовестной конкуренции» (с изменениями и дополнениями по состоянию на 07.07.2006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2023-08-03T11:43:00Z</dcterms:created>
  <dcterms:modified xsi:type="dcterms:W3CDTF">2023-08-03T11:43:00Z</dcterms:modified>
</cp:coreProperties>
</file>