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4A5">
      <w:pPr>
        <w:pStyle w:val="pr"/>
      </w:pPr>
      <w:bookmarkStart w:id="0" w:name="_GoBack"/>
      <w:bookmarkEnd w:id="0"/>
      <w:r>
        <w:rPr>
          <w:rStyle w:val="s0"/>
        </w:rPr>
        <w:t>18.12.1998</w:t>
      </w:r>
    </w:p>
    <w:p w:rsidR="00000000" w:rsidRDefault="00F274A5">
      <w:pPr>
        <w:pStyle w:val="pc"/>
      </w:pPr>
      <w:r>
        <w:rPr>
          <w:rStyle w:val="s1"/>
        </w:rPr>
        <w:t xml:space="preserve">Что такое закон </w:t>
      </w:r>
    </w:p>
    <w:p w:rsidR="00000000" w:rsidRDefault="00F274A5">
      <w:pPr>
        <w:pStyle w:val="pc"/>
      </w:pPr>
      <w:r>
        <w:rPr>
          <w:rStyle w:val="s1"/>
        </w:rPr>
        <w:t>Об актах Республики Казахстан, делегированном законодательстве и</w:t>
      </w:r>
      <w:r>
        <w:t xml:space="preserve"> </w:t>
      </w:r>
    </w:p>
    <w:p w:rsidR="00000000" w:rsidRDefault="00F274A5">
      <w:pPr>
        <w:pStyle w:val="pc"/>
      </w:pPr>
      <w:r>
        <w:rPr>
          <w:rStyle w:val="s1"/>
        </w:rPr>
        <w:t>субъектах права законодательной инициативы</w:t>
      </w:r>
    </w:p>
    <w:p w:rsidR="00000000" w:rsidRDefault="00F274A5">
      <w:pPr>
        <w:pStyle w:val="pc"/>
      </w:pPr>
      <w:r>
        <w:t> </w:t>
      </w:r>
    </w:p>
    <w:p w:rsidR="00000000" w:rsidRDefault="00F274A5">
      <w:pPr>
        <w:pStyle w:val="pr"/>
      </w:pPr>
      <w:r>
        <w:rPr>
          <w:rStyle w:val="s1"/>
        </w:rPr>
        <w:t xml:space="preserve">Зауре Самалдыкова, </w:t>
      </w:r>
    </w:p>
    <w:p w:rsidR="00000000" w:rsidRDefault="00F274A5">
      <w:pPr>
        <w:pStyle w:val="pr"/>
      </w:pPr>
      <w:r>
        <w:rPr>
          <w:rStyle w:val="s1"/>
        </w:rPr>
        <w:t>преподаватель кафедры конституционного права</w:t>
      </w:r>
      <w:r>
        <w:t xml:space="preserve"> </w:t>
      </w:r>
    </w:p>
    <w:p w:rsidR="00000000" w:rsidRDefault="00F274A5">
      <w:pPr>
        <w:pStyle w:val="pr"/>
      </w:pPr>
      <w:r>
        <w:rPr>
          <w:rStyle w:val="s1"/>
        </w:rPr>
        <w:t>КазГЮУ</w:t>
      </w:r>
    </w:p>
    <w:p w:rsidR="00000000" w:rsidRDefault="00F274A5">
      <w:pPr>
        <w:pStyle w:val="pj"/>
      </w:pPr>
      <w:r>
        <w:rPr>
          <w:rStyle w:val="s1"/>
        </w:rPr>
        <w:t> </w:t>
      </w:r>
    </w:p>
    <w:p w:rsidR="00000000" w:rsidRDefault="00F274A5">
      <w:pPr>
        <w:pStyle w:val="pj"/>
      </w:pPr>
      <w:r>
        <w:t>Одной из основных функций парламента - высшего представительного и законодательного органа РК - является принятие законов. Об этом свидетельствуют как мировой опыт парламентских учреждений, так и внутриреспубликанское законодательство: «Парламент РК являет</w:t>
      </w:r>
      <w:r>
        <w:t>ся высшим представительным органом республики, осуществляющим законодательные функции» (</w:t>
      </w:r>
      <w:hyperlink r:id="rId7" w:anchor="sub_id=490000" w:history="1">
        <w:r>
          <w:rPr>
            <w:rStyle w:val="a4"/>
          </w:rPr>
          <w:t>Конституция РК от 30.08.95</w:t>
        </w:r>
      </w:hyperlink>
      <w:r>
        <w:t xml:space="preserve">). Аналогичная норма содержится и в </w:t>
      </w:r>
      <w:hyperlink r:id="rId8" w:anchor="sub_id=10000" w:history="1">
        <w:r>
          <w:rPr>
            <w:rStyle w:val="a4"/>
          </w:rPr>
          <w:t>статье 1</w:t>
        </w:r>
      </w:hyperlink>
      <w:r>
        <w:t xml:space="preserve"> Указа Президента «О Парламенте РК и статусе его документов» от 16.10.95. </w:t>
      </w:r>
    </w:p>
    <w:p w:rsidR="00000000" w:rsidRDefault="00F274A5">
      <w:pPr>
        <w:pStyle w:val="pj"/>
      </w:pPr>
      <w:r>
        <w:t>Само собой разумеется, что понятие «законодательный акт» является несколько более широким, чем только «закон». Тем</w:t>
      </w:r>
      <w:r>
        <w:t xml:space="preserve"> не менее именно этот термин находит неоднозначное толкование в теории права и действующих в республике актах. Если подходить с теоретических позиций, то законодательный акт есть лишь закон и ничего более. В этой связи его можно сравнить с понятием «законо</w:t>
      </w:r>
      <w:r>
        <w:t>дательство», которое включает в себя как законы, так и широкий спектр подзаконных нормативных правовых актов. Однако действующее законодательство РК иначе подходит к этому вопросу. Законодательными актами, принимаемыми парламентом Республики Казахстан, явл</w:t>
      </w:r>
      <w:r>
        <w:t xml:space="preserve">яются: законы РК, в том числе конституционные, постановления парламента, его палат, имеющие обязательную силу на территории РК. Такая норма содержится в </w:t>
      </w:r>
      <w:hyperlink r:id="rId9" w:anchor="sub_id=620000" w:history="1">
        <w:r>
          <w:rPr>
            <w:rStyle w:val="a4"/>
          </w:rPr>
          <w:t>ст. 62 Конституции</w:t>
        </w:r>
      </w:hyperlink>
      <w:r>
        <w:t xml:space="preserve"> и</w:t>
      </w:r>
      <w:r>
        <w:t xml:space="preserve"> в </w:t>
      </w:r>
      <w:hyperlink r:id="rId10" w:anchor="sub_id=130000" w:history="1">
        <w:r>
          <w:rPr>
            <w:rStyle w:val="a4"/>
          </w:rPr>
          <w:t>ст. 13</w:t>
        </w:r>
      </w:hyperlink>
      <w:r>
        <w:t xml:space="preserve"> Указа Президента «О Парламенте РК и статусе его депутатов». Общую же дефиницию предлагает </w:t>
      </w:r>
      <w:hyperlink r:id="rId11" w:anchor="sub_id=10008" w:history="1">
        <w:r>
          <w:rPr>
            <w:rStyle w:val="a4"/>
          </w:rPr>
          <w:t>Закон РК «О нормативных правовых актах»</w:t>
        </w:r>
      </w:hyperlink>
      <w:r>
        <w:t xml:space="preserve"> от 24.03.98:»...законодательный акт - конституционный закон, Указ Президента РК, имеющий силу конституционного закона, кодекс, закон, Указ Президента РК, имеющий силу закона, постановление парламента РК, пос</w:t>
      </w:r>
      <w:r>
        <w:t xml:space="preserve">тановления сената и мажилиса». Различия в подходах, таким образом, отчетливо видны. В настоящей работе внимание обращено главным образом на законы парламента Республики Казахстан. </w:t>
      </w:r>
    </w:p>
    <w:p w:rsidR="00000000" w:rsidRDefault="00F274A5">
      <w:pPr>
        <w:pStyle w:val="pj"/>
      </w:pPr>
      <w:r>
        <w:t>Возникает вопрос: каков же тогда критерий разграничения законов и подзаконн</w:t>
      </w:r>
      <w:r>
        <w:t>ых актов, принятых законодателем? Известно, что под подзаконными актами мы имеем в виду иные, не являющиеся законодательными, нормативно-правовые акты. Представляется, что это лишь формальное отличие, носящее внешний характер. Кроме этого, существует и отл</w:t>
      </w:r>
      <w:r>
        <w:t>ичие содержательного характера. Важно помнить, что отнесение Указа Президента РК, имеющего силу конституционного закона, Указа Президента РК, имеющего силу закона, постановлений парламента и палат в разряд законодательных актов еще не означает того, что юр</w:t>
      </w:r>
      <w:r>
        <w:t xml:space="preserve">идическая сила их равна силе закона. Напротив, все они остаются подзаконными нормативными правовыми актами, направленными на исполнение законов. Во-вторых, принятые законы не могут быть отменены, кроме как тем органом, который их принял. В-третьих, закон, </w:t>
      </w:r>
      <w:r>
        <w:t xml:space="preserve">принятый в установленной форме, не подлежит утверждению каким-либо еще органом. В-четвертых, законы направлены на регулирование основополагающих, важных вопросов жизнедеятельности страны. </w:t>
      </w:r>
    </w:p>
    <w:p w:rsidR="00000000" w:rsidRDefault="00F274A5">
      <w:pPr>
        <w:pStyle w:val="pj"/>
      </w:pPr>
      <w:r>
        <w:t>Законом в РК является нормативно-правовой акт, регулирующий обществ</w:t>
      </w:r>
      <w:r>
        <w:t xml:space="preserve">енные отношения, устанавливающий основополагающие принципы и нормы, предусмотренные </w:t>
      </w:r>
      <w:hyperlink r:id="rId12" w:anchor="sub_id=610300" w:history="1">
        <w:r>
          <w:rPr>
            <w:rStyle w:val="a4"/>
          </w:rPr>
          <w:t>п. 3 ст. 61 Конституции РК (1995 г.)</w:t>
        </w:r>
      </w:hyperlink>
      <w:r>
        <w:t>, принимаемый парламентом РК, а в случаях, установлен</w:t>
      </w:r>
      <w:r>
        <w:t xml:space="preserve">ных </w:t>
      </w:r>
      <w:hyperlink r:id="rId13" w:anchor="sub_id=530400" w:history="1">
        <w:r>
          <w:rPr>
            <w:rStyle w:val="a4"/>
          </w:rPr>
          <w:t>п. 4 ст. 53 Конституции РК</w:t>
        </w:r>
      </w:hyperlink>
      <w:r>
        <w:t xml:space="preserve">, Президентом РК (в рамках делегирования права принятия законов). Сразу же оговоримся, что норма, содержащаяся в </w:t>
      </w:r>
      <w:hyperlink r:id="rId14" w:anchor="sub_id=530400" w:history="1">
        <w:r>
          <w:rPr>
            <w:rStyle w:val="a4"/>
          </w:rPr>
          <w:t>ст. 53 п. 4 Конституции РК</w:t>
        </w:r>
      </w:hyperlink>
      <w:r>
        <w:t>, требует дополнения или разъяснения, так как в Конституции РК нет никакого условия такого делегирования, иначе говоря, неясно, в какой ситуации оно будет происходить, - в случа</w:t>
      </w:r>
      <w:r>
        <w:t>е угрозы роспуска парламента, политического кризиса или чего-либо другого? Если же не так, то одновременно законодательствование двух различных органов государственной власти, из которых один имеет и без того большое количество полномочий, представляется а</w:t>
      </w:r>
      <w:r>
        <w:t xml:space="preserve">бсурдным. Ответа нет, как нет ответа на вопрос о том, какие в этом случае законы может принимать Президент - конституционные или обычные, или обе эти формы? И может ли он вносить изменения и дополнения в Конституцию РК? </w:t>
      </w:r>
    </w:p>
    <w:p w:rsidR="00000000" w:rsidRDefault="00F274A5">
      <w:pPr>
        <w:pStyle w:val="pj"/>
      </w:pPr>
      <w:r>
        <w:t>Отметим, что законы Республики Каза</w:t>
      </w:r>
      <w:r>
        <w:t>хстан в парламенте принимаются только путем последовательного рассмотрения вначале в мажилисе, а затем в сенате, и, на наш взгляд, даже учитывая возможные политические условия (осложненные), не совсем демократичной является ситуация, когда один человек при</w:t>
      </w:r>
      <w:r>
        <w:t>нимает законы республики, заменяя собой целый законодательный орган, хотя Президент также является представителем народа наряду с парламентом. Конечно, к данному вопросу необходимо подходить дифференцированно и избегать однозначных оценок, ведь политическа</w:t>
      </w:r>
      <w:r>
        <w:t xml:space="preserve">я жизнь сложна и многогранна, действующий парламент только обретает опыт в новом статусе, - и поэтому делегирование полномочий Президенту может стать очень удобным выходом из сложной политической ситуации. </w:t>
      </w:r>
    </w:p>
    <w:p w:rsidR="00000000" w:rsidRDefault="00F274A5">
      <w:pPr>
        <w:pStyle w:val="pj"/>
      </w:pPr>
      <w:r>
        <w:t>Отдельного внимания заслуживает вопрос о субъекта</w:t>
      </w:r>
      <w:r>
        <w:t xml:space="preserve">х права законодательной инициативы. </w:t>
      </w:r>
      <w:hyperlink r:id="rId15" w:anchor="sub_id=610000" w:history="1">
        <w:r>
          <w:rPr>
            <w:rStyle w:val="a4"/>
          </w:rPr>
          <w:t>Ст. 61 Конституции РК 1995 г.</w:t>
        </w:r>
      </w:hyperlink>
      <w:r>
        <w:t xml:space="preserve"> относит к ним депутатов парламента РК и правительство республики. В соответствии с </w:t>
      </w:r>
      <w:hyperlink r:id="rId16" w:history="1">
        <w:r>
          <w:rPr>
            <w:rStyle w:val="a4"/>
          </w:rPr>
          <w:t>Конституцией РК 1993 г.</w:t>
        </w:r>
      </w:hyperlink>
      <w:r>
        <w:t xml:space="preserve"> право законодательной инициативы принадлежало депутатам Верховного Совета, Президенту, Кабинету Министров, Верховному суду и Высшему арбитражному суду РК. Таким образом, в </w:t>
      </w:r>
      <w:hyperlink r:id="rId17" w:history="1">
        <w:r>
          <w:rPr>
            <w:rStyle w:val="a4"/>
          </w:rPr>
          <w:t>Конституции РК 1995</w:t>
        </w:r>
      </w:hyperlink>
      <w:r>
        <w:t xml:space="preserve"> г. отсутствуют три субъекта: Президент, Высший арбитражный суд и Верховный суд. Попытаемся проанализировать причины этого. Во-первых, Арбитражный суд, естественно, не может быть субъектом прав</w:t>
      </w:r>
      <w:r>
        <w:t xml:space="preserve">а законодательной инициативы в связи с тем, что в системе судов РК Конституция РК 1995 г. его не предусматривает. Раз нет органа - нет и субъекта права законодательной инициативы. </w:t>
      </w:r>
    </w:p>
    <w:p w:rsidR="00000000" w:rsidRDefault="00F274A5">
      <w:pPr>
        <w:pStyle w:val="pj"/>
      </w:pPr>
      <w:r>
        <w:t xml:space="preserve">Во-вторых, что касается Президента РК, то факт его исключения из названных </w:t>
      </w:r>
      <w:r>
        <w:t>субъектов, думается, можно считать положительным. Тем более что законодательство РК косвенным образом дает возможность Президенту воздействовать на законодательный процесс. Речь в данном случае идет о том, что: а) правительство выполняет поручение Президен</w:t>
      </w:r>
      <w:r>
        <w:t>та о внесении законопроекта в мажилис парламента; б) Президент имеет право определять приоритетность рассмотрения законопроектов, а также объявлять рассмотрение проекта срочным, что при «просрочке» рассмотрения его влечет принятие Президентом альтернативно</w:t>
      </w:r>
      <w:r>
        <w:t xml:space="preserve">го указа, имеющего силу закона. Данный законопроект вполне может быть внесен и правительством. </w:t>
      </w:r>
    </w:p>
    <w:p w:rsidR="00000000" w:rsidRDefault="00F274A5">
      <w:pPr>
        <w:pStyle w:val="pj"/>
      </w:pPr>
      <w:r>
        <w:t>Схема, таким образом, проста: Президент считает необходимым, скажем, в целях поддержки курса реформ, проводимых им, принятие какого-либо закона. Дается поручени</w:t>
      </w:r>
      <w:r>
        <w:t>е аппарату Президента о разработке законопроекта - и он представляется правительству. Либо - соответствующее поручение о разработке сразу же направляется в канцелярию Премьер-министра РК с поручением внесения разработанного таким образом законопроекта в ма</w:t>
      </w:r>
      <w:r>
        <w:t xml:space="preserve">жилис парламента РК. Далее, в случае затруднения с принятием законопроекта в парламенте, рассмотрение его может быть объявлено срочным, и при отрицательном результате, а вернее, при отсутствии результата следует принятие указа, имеющего силу закона. </w:t>
      </w:r>
    </w:p>
    <w:p w:rsidR="00000000" w:rsidRDefault="00F274A5">
      <w:pPr>
        <w:pStyle w:val="pj"/>
      </w:pPr>
      <w:r>
        <w:t>Кроме</w:t>
      </w:r>
      <w:r>
        <w:t xml:space="preserve"> этого, как мы уже указывали выше, Президенту может быть делегировано само право принятия законов. Никакой другой государственный орган не обладает столь объемными полномочиями в сфере законодательного процесса, как Президент (кроме самого парламента, разу</w:t>
      </w:r>
      <w:r>
        <w:t xml:space="preserve">меется). На сегодняшний день теоретики права вполне справедливо утверждают: парламент не является единственным законодательным органом (что, кстати, закреплено и в </w:t>
      </w:r>
      <w:hyperlink r:id="rId18" w:history="1">
        <w:r>
          <w:rPr>
            <w:rStyle w:val="a4"/>
          </w:rPr>
          <w:t>Конституции РК 1995 г.</w:t>
        </w:r>
      </w:hyperlink>
      <w:r>
        <w:t xml:space="preserve"> в отл</w:t>
      </w:r>
      <w:r>
        <w:t xml:space="preserve">ичие от </w:t>
      </w:r>
      <w:hyperlink r:id="rId19" w:history="1">
        <w:r>
          <w:rPr>
            <w:rStyle w:val="a4"/>
          </w:rPr>
          <w:t>Конституции РК 1993 г.</w:t>
        </w:r>
      </w:hyperlink>
      <w:r>
        <w:t xml:space="preserve">) вследствие того, что наряду с ним правом принятия законов обладает и Президент республики, в определенных случаях. </w:t>
      </w:r>
    </w:p>
    <w:p w:rsidR="00000000" w:rsidRDefault="00F274A5">
      <w:pPr>
        <w:pStyle w:val="pj"/>
      </w:pPr>
      <w:r>
        <w:t>Мы же в целом негативно оцениваем факт налич</w:t>
      </w:r>
      <w:r>
        <w:t xml:space="preserve">ия у Президента права принятия указа Президента РК, имеющего силу закона, предусмотренного </w:t>
      </w:r>
      <w:hyperlink r:id="rId20" w:anchor="sub_id=610200" w:history="1">
        <w:r>
          <w:rPr>
            <w:rStyle w:val="a4"/>
          </w:rPr>
          <w:t>п. 2 ст. 61 Конституции РК.</w:t>
        </w:r>
      </w:hyperlink>
      <w:r>
        <w:t xml:space="preserve"> Полагаем, что это приводит к определенному дисбалансу </w:t>
      </w:r>
      <w:r>
        <w:t xml:space="preserve">в существующей системе издержек и противовесов (в том числе и между парламентом и правительством) и вообще, в механизме разделения властей в РК. Полагаем, если разработчики </w:t>
      </w:r>
      <w:hyperlink r:id="rId21" w:history="1">
        <w:r>
          <w:rPr>
            <w:rStyle w:val="a4"/>
          </w:rPr>
          <w:t>Конституции РК 1995</w:t>
        </w:r>
        <w:r>
          <w:rPr>
            <w:rStyle w:val="a4"/>
          </w:rPr>
          <w:t xml:space="preserve"> г.</w:t>
        </w:r>
      </w:hyperlink>
      <w:r>
        <w:t xml:space="preserve"> не хотели видеть Президента в числе субъектов права законодательной инициативы, то необходимо было бы более последовательно провести эту мысль через содержание Основного Закона страны. </w:t>
      </w:r>
    </w:p>
    <w:p w:rsidR="00000000" w:rsidRDefault="00F274A5">
      <w:pPr>
        <w:pStyle w:val="pj"/>
      </w:pPr>
      <w:r>
        <w:t xml:space="preserve">Наконец, что касается Верховного суда, то его исключение из числа </w:t>
      </w:r>
      <w:r>
        <w:t xml:space="preserve">субъектов права законодательной инициативы, считаем, не совсем верно. Понятно стремление авторов Конституции РК 1995 г. упорядочить процесс осуществления внесения законопроектов в мажилис, однако почему за счет исключения в числе прочих и Верховного суда? </w:t>
      </w:r>
      <w:r>
        <w:t>В данном случае не учтены объективные потребности в Верховном суде как субъекте права законодательной инициативы, обусловленные местом этого органа в системе других государственных органов нашего государства и его работой по совершенствованию законодательс</w:t>
      </w:r>
      <w:r>
        <w:t xml:space="preserve">тва. </w:t>
      </w:r>
    </w:p>
    <w:p w:rsidR="00000000" w:rsidRDefault="00F274A5">
      <w:pPr>
        <w:pStyle w:val="pj"/>
      </w:pPr>
      <w:r>
        <w:t>Еще немного внимания хотелось бы уделить вопросу теории закона. Известно, что законы могут быть как формальными, так и фактическими. На это обращали внимание еще теоретики права времен французской революции 1789 года. Под «формальным» законом подразу</w:t>
      </w:r>
      <w:r>
        <w:t>мевается закон, принятый соответствующим органом: парламентом (или президентом). Однако существуют законы и «фактические», то есть сами по себе не только законы парламента (президента), но и, может быть, иные формы нормативно-правовых актов (к примеру, нор</w:t>
      </w:r>
      <w:r>
        <w:t xml:space="preserve">мативные постановления Верховного суда РК), однако действующие в государстве в качестве законов, наряду с ними регулирующие важнейшие общественные отношения в стране. </w:t>
      </w:r>
    </w:p>
    <w:p w:rsidR="00000000" w:rsidRDefault="00F274A5">
      <w:pPr>
        <w:pStyle w:val="pj"/>
      </w:pPr>
      <w:r>
        <w:t xml:space="preserve">Думается, количество таких «фактических» законов должно быть как можно меньшим, так как </w:t>
      </w:r>
      <w:r>
        <w:t xml:space="preserve">в конечном итоге само их наличие ведет к ослаблению статуса парламента, его роли по принятию законов, по регулированию общественных отношений в Республике Казахстан. </w:t>
      </w:r>
    </w:p>
    <w:p w:rsidR="00000000" w:rsidRDefault="00F274A5">
      <w:pPr>
        <w:pStyle w:val="pj"/>
      </w:pPr>
      <w:r>
        <w:t>Анализируя законы, принятые парламентом РК, мы пришли к выводу о том, что в обобщенном пл</w:t>
      </w:r>
      <w:r>
        <w:t>ане для них характерна схожая структура определенные элементы как единая форма воплощения закона. Итак, первое. Во всех законах имеется наименование - обычно краткое, например, Закон РК «О борьбе с коррупцией», охватывающее один предмет регулирования. Но н</w:t>
      </w:r>
      <w:r>
        <w:t xml:space="preserve">аименования законов могут содержать и несколько предметов регулирования, к примеру, Закон РК «О наркотических средствах, психотропных веществах, прекурсорах и мерах противодействия их незаконному обороту и злоупотреблению ими». Различны наименования актов </w:t>
      </w:r>
      <w:r>
        <w:t>самостоятельного значения, например, Закон РК «Об исполнительном производстве и статусе судебных исполнителей», и наименования законов, принятых для внесения изменений и дополнений в другие акты. Последние могут содержать в наименовании название другого (и</w:t>
      </w:r>
      <w:r>
        <w:t xml:space="preserve">зменяемого, дополняемого) акта, к примеру, Закон РК «О внесении изменений и дополнений в Указ Президента РК, имеющий силу закона, «О Прокуратуре РК» от 2.07.98 либо звучать как Закон РК о внесении изменений и дополнений в некоторые законодательные акты РК </w:t>
      </w:r>
      <w:r>
        <w:t>по определенным вопросам, наименование изменяемых актов тогда следует по тексту закона. Во многом значение наименования как структурного элемента закона определяется тем, насколько ясно и кратко оно выражено, и законодатель, естественно, учитывает этот фак</w:t>
      </w:r>
      <w:r>
        <w:t xml:space="preserve">т. </w:t>
      </w:r>
    </w:p>
    <w:p w:rsidR="00000000" w:rsidRDefault="00F274A5">
      <w:pPr>
        <w:pStyle w:val="pj"/>
      </w:pPr>
      <w:r>
        <w:t xml:space="preserve">Второе. Вводная часть (преамбула) законов, которую имеют практически все законы, принятые парламентом, и которые определяют в сжатом виде те задачи, ту сферу, на урегулирование отношений в которой направлен закон. </w:t>
      </w:r>
    </w:p>
    <w:p w:rsidR="00000000" w:rsidRDefault="00F274A5">
      <w:pPr>
        <w:pStyle w:val="pj"/>
      </w:pPr>
      <w:r>
        <w:t>Третье. Далее можно выделить постанов</w:t>
      </w:r>
      <w:r>
        <w:t>ляющую часть, как ее называли советские юристы, иначе говоря собственное содержание закона. Характеризуя его с учетом законодательной базы РК, отметим, что, во-первых, огромное, определяющее эффективность работы с законом значение имеют дефиниции юридическ</w:t>
      </w:r>
      <w:r>
        <w:t xml:space="preserve">их терминов и понятий, содержащихся в том или ином нормативно-правовом акте. Тенденция к размещению подобных определений терминологии явно прослеживается в текстах многих законов, и это, несомненно, является положительным фактом. </w:t>
      </w:r>
    </w:p>
    <w:p w:rsidR="00000000" w:rsidRDefault="00F274A5">
      <w:pPr>
        <w:pStyle w:val="pj"/>
      </w:pPr>
      <w:r>
        <w:t xml:space="preserve">Кроме того, относительно </w:t>
      </w:r>
      <w:r>
        <w:t xml:space="preserve">содержания отметим, что оно должно быть выражено кратко, точно - это условие, предопределяющее единообразное его применение, исключающее возможность его произвольного толкования. «Текст нормативно-правового акта излагается с соблюдением норм литературного </w:t>
      </w:r>
      <w:r>
        <w:t>языка и юридической терминологии», говорится, в частности, в ст. 18 Закона РК «О нормативных правовых актах». Добавим также, что он должен быть максимально ясен и понятен с точки зрения применения, более того, применения не только профессиональными юристам</w:t>
      </w:r>
      <w:r>
        <w:t xml:space="preserve">и, но и любым другим человеком - ведь, к примеру, многие (а фактически каждый в той или иной мере) законы так или иначе затрагивают права и свободы граждан РК. А как известно, кто не знает своих прав, не может их защитить. </w:t>
      </w:r>
    </w:p>
    <w:p w:rsidR="00000000" w:rsidRDefault="00F274A5">
      <w:pPr>
        <w:pStyle w:val="pj"/>
      </w:pPr>
      <w:r>
        <w:t>Четвертое. Указание об отмене др</w:t>
      </w:r>
      <w:r>
        <w:t>угих актов - эти положения редки в законах республики, однако встречаются (смотрите, например. Закон РК »</w:t>
      </w:r>
      <w:hyperlink r:id="rId22" w:anchor="sub_id=410000" w:history="1">
        <w:r>
          <w:rPr>
            <w:rStyle w:val="a4"/>
          </w:rPr>
          <w:t>О платежах и переводах денег</w:t>
        </w:r>
      </w:hyperlink>
      <w:r>
        <w:t xml:space="preserve">« от 29.06.98). </w:t>
      </w:r>
    </w:p>
    <w:p w:rsidR="00000000" w:rsidRDefault="00F274A5">
      <w:pPr>
        <w:pStyle w:val="pj"/>
      </w:pPr>
      <w:r>
        <w:t>Пятое. Указание на орга</w:t>
      </w:r>
      <w:r>
        <w:t>н, принявший акт, подписавший его, время издания акта и вступления его в силу, номер акта и подпись уполномоченного лица. Отметим также, что при официальной публикации в газетах («Казахстанская правда», «Егемен Казакстан», «Зан газетi», «Юридическая газета</w:t>
      </w:r>
      <w:r>
        <w:t>») законы не содержат ссылки на принятие их парламентом РК, в конце текста обычно значатся лицо, орган, подписавшие закон - Президент РК. Кроме того, не содержат законы и указания на время вступления в силу, что вполне объяснимо, так как существует правило</w:t>
      </w:r>
      <w:r>
        <w:t xml:space="preserve"> в соответствии с </w:t>
      </w:r>
      <w:hyperlink r:id="rId23" w:history="1">
        <w:r>
          <w:rPr>
            <w:rStyle w:val="a4"/>
          </w:rPr>
          <w:t>Законом РК</w:t>
        </w:r>
      </w:hyperlink>
      <w:r>
        <w:t xml:space="preserve"> </w:t>
      </w:r>
      <w:r>
        <w:t xml:space="preserve">«О нормативных правовых актах»: законы вводятся в действие по истечении 10 календарных дней после их официального первого опубликования, если в них самих (актах о введении их в действие) не содержатся иные сроки. 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4A5" w:rsidRDefault="00F274A5" w:rsidP="00F274A5">
      <w:r>
        <w:separator/>
      </w:r>
    </w:p>
  </w:endnote>
  <w:endnote w:type="continuationSeparator" w:id="0">
    <w:p w:rsidR="00F274A5" w:rsidRDefault="00F274A5" w:rsidP="00F27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A5" w:rsidRDefault="00F274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A5" w:rsidRDefault="00F274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A5" w:rsidRDefault="00F274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4A5" w:rsidRDefault="00F274A5" w:rsidP="00F274A5">
      <w:r>
        <w:separator/>
      </w:r>
    </w:p>
  </w:footnote>
  <w:footnote w:type="continuationSeparator" w:id="0">
    <w:p w:rsidR="00F274A5" w:rsidRDefault="00F274A5" w:rsidP="00F27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A5" w:rsidRDefault="00F274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A5" w:rsidRDefault="00F274A5" w:rsidP="00F274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4A5" w:rsidRDefault="00F274A5" w:rsidP="00F274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Что такое закон? (З. Самалдыкова, преподаватель кафедры конституционного права КазГЮУ)</w:t>
    </w:r>
  </w:p>
  <w:p w:rsidR="00F274A5" w:rsidRPr="00F274A5" w:rsidRDefault="00F274A5" w:rsidP="00F274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A5" w:rsidRDefault="00F274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4A5"/>
    <w:rsid w:val="00F27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4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4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4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4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4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4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4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4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61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029" TargetMode="Externa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0212" TargetMode="External"/><Relationship Id="rId20" Type="http://schemas.openxmlformats.org/officeDocument/2006/relationships/hyperlink" Target="http://online.zakon.kz/Document/?doc_id=100502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10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0910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03961" TargetMode="External"/><Relationship Id="rId19" Type="http://schemas.openxmlformats.org/officeDocument/2006/relationships/hyperlink" Target="http://online.zakon.kz/Document/?doc_id=101021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0975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1794</Words>
  <Characters>13063</Characters>
  <Application>Microsoft Office Word</Application>
  <DocSecurity>0</DocSecurity>
  <Lines>108</Lines>
  <Paragraphs>29</Paragraphs>
  <ScaleCrop>false</ScaleCrop>
  <Company/>
  <LinksUpToDate>false</LinksUpToDate>
  <CharactersWithSpaces>14828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2025-06-13T19:59:00Z</dcterms:created>
  <dcterms:modified xsi:type="dcterms:W3CDTF">2025-06-13T19:59:00Z</dcterms:modified>
</cp:coreProperties>
</file>