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350C">
      <w:pPr>
        <w:pStyle w:val="pr"/>
      </w:pPr>
      <w:bookmarkStart w:id="0" w:name="_GoBack"/>
      <w:bookmarkEnd w:id="0"/>
      <w:r>
        <w:rPr>
          <w:rStyle w:val="s0"/>
        </w:rPr>
        <w:t>05.07.1999</w:t>
      </w:r>
    </w:p>
    <w:p w:rsidR="00000000" w:rsidRDefault="00D5350C">
      <w:pPr>
        <w:pStyle w:val="pc"/>
      </w:pPr>
      <w:r>
        <w:rPr>
          <w:rStyle w:val="s1"/>
        </w:rPr>
        <w:t>Устранение противоречий при толковании и применении гражданского</w:t>
      </w:r>
      <w:r>
        <w:t xml:space="preserve"> </w:t>
      </w:r>
      <w:r>
        <w:br/>
      </w:r>
      <w:r>
        <w:rPr>
          <w:rStyle w:val="s1"/>
        </w:rPr>
        <w:t xml:space="preserve">законодательства </w:t>
      </w:r>
    </w:p>
    <w:p w:rsidR="00000000" w:rsidRDefault="00D5350C">
      <w:pPr>
        <w:pStyle w:val="pc"/>
      </w:pPr>
      <w:r>
        <w:rPr>
          <w:rStyle w:val="s1"/>
        </w:rPr>
        <w:t> </w:t>
      </w:r>
    </w:p>
    <w:p w:rsidR="00000000" w:rsidRDefault="00D5350C">
      <w:pPr>
        <w:pStyle w:val="pr"/>
      </w:pPr>
      <w:r>
        <w:rPr>
          <w:rStyle w:val="s0"/>
        </w:rPr>
        <w:t xml:space="preserve">Ю. Басин, профессор, </w:t>
      </w:r>
    </w:p>
    <w:p w:rsidR="00000000" w:rsidRDefault="00D5350C">
      <w:pPr>
        <w:pStyle w:val="pr"/>
      </w:pPr>
      <w:r>
        <w:rPr>
          <w:rStyle w:val="s0"/>
        </w:rPr>
        <w:t xml:space="preserve">М. Сулейменов, профессор, </w:t>
      </w:r>
    </w:p>
    <w:p w:rsidR="00000000" w:rsidRDefault="00D5350C">
      <w:pPr>
        <w:pStyle w:val="pr"/>
      </w:pPr>
      <w:r>
        <w:rPr>
          <w:rStyle w:val="s0"/>
        </w:rPr>
        <w:t>Ю. Книппер, доктор (Германия)</w:t>
      </w:r>
    </w:p>
    <w:p w:rsidR="00000000" w:rsidRDefault="00D5350C">
      <w:pPr>
        <w:pStyle w:val="pc"/>
      </w:pPr>
      <w:r>
        <w:t> </w:t>
      </w:r>
    </w:p>
    <w:p w:rsidR="00000000" w:rsidRDefault="00D5350C">
      <w:pPr>
        <w:pStyle w:val="pj"/>
      </w:pPr>
      <w:r>
        <w:t>Важнейшим условием надлежащего применения гражданского, как, впрочем, и иного законодательства является устранение противоречий, которые нередко обнаруживаются при сопоставлении норм, содержащихся в различных нормативных правовых актах, регулирующих одноро</w:t>
      </w:r>
      <w:r>
        <w:t xml:space="preserve">дные или сходные отношения, и даже в одном нормативном акте. </w:t>
      </w:r>
    </w:p>
    <w:p w:rsidR="00000000" w:rsidRDefault="00D5350C">
      <w:pPr>
        <w:pStyle w:val="pj"/>
      </w:pPr>
      <w:r>
        <w:t xml:space="preserve">Установление способов устранения подобных противоречий является одной из основных задач Закона о нормативных правовых актах, принятого 24 марта 1998 г. (далее - Закон). </w:t>
      </w:r>
    </w:p>
    <w:p w:rsidR="00000000" w:rsidRDefault="00D5350C">
      <w:pPr>
        <w:pStyle w:val="pj"/>
      </w:pPr>
      <w:r>
        <w:t>Закон определяет, как до</w:t>
      </w:r>
      <w:r>
        <w:t xml:space="preserve">лжны разрешаться противоречия между правилами, содержащимися в нормативных актах различной юридической силы или актах, принятых в разное время. </w:t>
      </w:r>
    </w:p>
    <w:p w:rsidR="00000000" w:rsidRDefault="00D5350C">
      <w:pPr>
        <w:pStyle w:val="pj"/>
      </w:pPr>
      <w:hyperlink r:id="rId7" w:anchor="sub_id=60000" w:history="1">
        <w:r>
          <w:rPr>
            <w:rStyle w:val="a4"/>
          </w:rPr>
          <w:t>Статья 6</w:t>
        </w:r>
      </w:hyperlink>
      <w:r>
        <w:t xml:space="preserve"> Закона предусматрива</w:t>
      </w:r>
      <w:r>
        <w:t xml:space="preserve">ет, что при сопоставлении взаимно несогласованных нормативных правовых актов разной юридической силы приоритет имеет акт более высокого уровня. Уровень каждого вида актов определен </w:t>
      </w:r>
      <w:hyperlink r:id="rId8" w:anchor="sub_id=40000" w:history="1">
        <w:r>
          <w:rPr>
            <w:rStyle w:val="a4"/>
          </w:rPr>
          <w:t>статьей 4</w:t>
        </w:r>
      </w:hyperlink>
      <w:r>
        <w:t xml:space="preserve"> Закона, которая разместила эти виды в зависимости от их юридической силы на разных ступенях иерархической лестницы. </w:t>
      </w:r>
    </w:p>
    <w:p w:rsidR="00000000" w:rsidRDefault="00D5350C">
      <w:pPr>
        <w:pStyle w:val="pj"/>
      </w:pPr>
      <w:r>
        <w:t>При разногласии актов равной юридической силы позднее принятый нормативный акт имеет приоритет перед ранее принятым актом.</w:t>
      </w:r>
      <w:r>
        <w:t xml:space="preserve"> </w:t>
      </w:r>
    </w:p>
    <w:p w:rsidR="00000000" w:rsidRDefault="00D5350C">
      <w:pPr>
        <w:pStyle w:val="pj"/>
      </w:pPr>
      <w:r>
        <w:t xml:space="preserve">Однако практика применения и толкования Закона показывает, что изложенные правила о приоритетах не столь совершенны. </w:t>
      </w:r>
    </w:p>
    <w:p w:rsidR="00000000" w:rsidRDefault="00D5350C">
      <w:pPr>
        <w:pStyle w:val="pj"/>
      </w:pPr>
      <w:r>
        <w:t>Важнейшим вопросом, который встал перед судами и практикующими юристами после принятия Закона о нормативных актах, является следующий: к</w:t>
      </w:r>
      <w:r>
        <w:t xml:space="preserve">акой законодательный акт будет действовать в случае обнаружения противоречий между ними - Гражданский кодекс или обычный закон, изданный позднее? </w:t>
      </w:r>
    </w:p>
    <w:p w:rsidR="00000000" w:rsidRDefault="00D5350C">
      <w:pPr>
        <w:pStyle w:val="pj"/>
      </w:pPr>
      <w:r>
        <w:t>Если исходить из положений Закона о нормативных актах, в соответствии с которым кодексы помещены на одной сту</w:t>
      </w:r>
      <w:r>
        <w:t xml:space="preserve">пени с обычными законами, то верным будет утверждение, что обычный закон, принятый позднее, приобретает преимущество перед Гражданским кодексом. В этом случае бессмысленной становится норма </w:t>
      </w:r>
      <w:hyperlink r:id="rId9" w:anchor="sub_id=30200" w:history="1">
        <w:r>
          <w:rPr>
            <w:rStyle w:val="a4"/>
          </w:rPr>
          <w:t>пункта 2 статьи 3</w:t>
        </w:r>
      </w:hyperlink>
      <w:r>
        <w:t xml:space="preserve"> Гражданского кодекса Республики Казахстан, закрепляющая преимущество положений Гражданского кодекса перед другими законодательными актами, содержащими гражданско-правовые нормы, даже принятыми позднее. </w:t>
      </w:r>
    </w:p>
    <w:p w:rsidR="00000000" w:rsidRDefault="00D5350C">
      <w:pPr>
        <w:pStyle w:val="pj"/>
      </w:pPr>
      <w:r>
        <w:t>Об этом мы уже писа</w:t>
      </w:r>
      <w:r>
        <w:t xml:space="preserve">ли ранее (М. Сулейменов, Ю. Басин, Б. Покровский. Очередной удар по Гражданскому кодексу. «Казахстанская правда». 2 июня 1998 г.). Однако дальнейшее исследование проблемы позволило выявить некоторые новые ее аспекты. </w:t>
      </w:r>
    </w:p>
    <w:p w:rsidR="00000000" w:rsidRDefault="00D5350C">
      <w:pPr>
        <w:pStyle w:val="pj"/>
      </w:pPr>
      <w:r>
        <w:t xml:space="preserve">Во-первых, в </w:t>
      </w:r>
      <w:hyperlink r:id="rId10" w:anchor="sub_id=60200" w:history="1">
        <w:r>
          <w:rPr>
            <w:rStyle w:val="a4"/>
          </w:rPr>
          <w:t>пункте 2 статьи 6</w:t>
        </w:r>
      </w:hyperlink>
      <w:r>
        <w:t xml:space="preserve"> Закона о нормативных правовых актах буквально говорится, что «при наличии противоречий в нормах права нормативных правовых актов одного уровня действуют нормы акта, принятого поздне</w:t>
      </w:r>
      <w:r>
        <w:t>е (подчеркнуто нами). Такая формула дает основание считать, что приоритет определяется датой принятия акта. Полагаем, что термин «принятие» нуждается в уточнении, ибо для определения приоритета значение имеет не дата, когда акт был формально принят компете</w:t>
      </w:r>
      <w:r>
        <w:t xml:space="preserve">нтным органом, а дата его введения в действие. Ибо принятый, но еще не действующий акт (а этот период может продолжаться много месяцев) не порождает юридических последствий и еще не служит предпосылкой появления прав и обязанностей. Эти свойства правового </w:t>
      </w:r>
      <w:r>
        <w:t xml:space="preserve">акта возникают лишь с момента введения его в действие, который определяется </w:t>
      </w:r>
      <w:hyperlink r:id="rId11" w:anchor="sub_id=360000" w:history="1">
        <w:r>
          <w:rPr>
            <w:rStyle w:val="a4"/>
          </w:rPr>
          <w:t>статьей 36</w:t>
        </w:r>
      </w:hyperlink>
      <w:r>
        <w:t xml:space="preserve"> Закона. Поэтому на основании системного толкования предписаний данного Закона мы прихо</w:t>
      </w:r>
      <w:r>
        <w:t xml:space="preserve">дим к выводу, что в случае разногласий между нормами разных нормативных актов одного уровня приоритетом должен пользоваться акт, позже введенный в действие. Этот вывод, к которому мы пришли после того, как был накоплен опыт применения Закона, имеет важное </w:t>
      </w:r>
      <w:r>
        <w:t xml:space="preserve">практическое значение прежде всего для гражданского законодательства и требует уточнения некоторых положений, содержавшихся в нашей упомянутой выше статье. </w:t>
      </w:r>
    </w:p>
    <w:p w:rsidR="00000000" w:rsidRDefault="00D5350C">
      <w:pPr>
        <w:pStyle w:val="pj"/>
      </w:pPr>
      <w:r>
        <w:t>Во-вторых, на основании определения точного времени введения в действие двух различных законов мы х</w:t>
      </w:r>
      <w:r>
        <w:t xml:space="preserve">отим сделать вывод, который, на наш взгляд, имеет большое практическое значение. Норма пункта 2 статьи 3 Гражданского кодекса Республики Казахстан в настоящее время действует в редакции </w:t>
      </w:r>
      <w:hyperlink r:id="rId12" w:history="1">
        <w:r>
          <w:rPr>
            <w:rStyle w:val="a4"/>
          </w:rPr>
          <w:t>Закона</w:t>
        </w:r>
      </w:hyperlink>
      <w:r>
        <w:t xml:space="preserve"> РК «О внесении изменений и дополнений в Гражданский кодекс Республики Казахстан (Общая часть) и в постановление парламента Республики Казахстан «О введении в действие Гражданского кодекса Республики Казахстан (Общая часть)»от 2 марта 1998 г. Закон о норма</w:t>
      </w:r>
      <w:r>
        <w:t xml:space="preserve">тивных правовых актах принят 24 марта 1998 г., то есть позднее, чем было принято предписание о внесении изменений в ГК. </w:t>
      </w:r>
    </w:p>
    <w:p w:rsidR="00000000" w:rsidRDefault="00D5350C">
      <w:pPr>
        <w:pStyle w:val="pj"/>
      </w:pPr>
      <w:r>
        <w:t xml:space="preserve">Однако Закон о нормативных правовых актах официально опубликован в «Казахстанской правде» 28 марта и, следовательно, согласно своей же </w:t>
      </w:r>
      <w:hyperlink r:id="rId13" w:anchor="sub_id=360000" w:history="1">
        <w:r>
          <w:rPr>
            <w:rStyle w:val="a4"/>
          </w:rPr>
          <w:t>ст. 36</w:t>
        </w:r>
      </w:hyperlink>
      <w:r>
        <w:t xml:space="preserve"> вступил в силу через 10 дней после опубликования, то есть 8 апреля 1998 г. Приведенный же выше текст </w:t>
      </w:r>
      <w:hyperlink r:id="rId14" w:anchor="sub_id=30200" w:history="1">
        <w:r>
          <w:rPr>
            <w:rStyle w:val="a4"/>
          </w:rPr>
          <w:t>пункта 2 статьи 3</w:t>
        </w:r>
      </w:hyperlink>
      <w:r>
        <w:t xml:space="preserve"> Гражданского кодекса в современной редакции был официально опубликован 11 апреля 1998 г. и вступил в силу 22 апреля 1998 г., то есть через 14 дней после введения в действие Закона о нормативных правовых актах. Значит, пун</w:t>
      </w:r>
      <w:r>
        <w:t xml:space="preserve">кт 2 статьи 3 Гражданского кодекса, позже введенный в действие, имеет приоритет перед </w:t>
      </w:r>
      <w:hyperlink r:id="rId15" w:anchor="sub_id=40000" w:history="1">
        <w:r>
          <w:rPr>
            <w:rStyle w:val="a4"/>
          </w:rPr>
          <w:t>статьей 4</w:t>
        </w:r>
      </w:hyperlink>
      <w:r>
        <w:t xml:space="preserve"> Закона, и Гражданский кодекс имеет приоритет перед другими законами, содержащи</w:t>
      </w:r>
      <w:r>
        <w:t xml:space="preserve">ми нормы гражданского законодательства. </w:t>
      </w:r>
    </w:p>
    <w:p w:rsidR="00000000" w:rsidRDefault="00D5350C">
      <w:pPr>
        <w:pStyle w:val="pj"/>
      </w:pPr>
      <w:r>
        <w:t xml:space="preserve">Такой же вывод следует из сопоставления понятий «законодательство», которое дается в </w:t>
      </w:r>
      <w:hyperlink r:id="rId16" w:anchor="sub_id=10000" w:history="1">
        <w:r>
          <w:rPr>
            <w:rStyle w:val="a4"/>
          </w:rPr>
          <w:t>подпункте 2) статьи 1</w:t>
        </w:r>
      </w:hyperlink>
      <w:r>
        <w:t xml:space="preserve"> Закона и в </w:t>
      </w:r>
      <w:hyperlink r:id="rId17" w:anchor="sub_id=30000" w:history="1">
        <w:r>
          <w:rPr>
            <w:rStyle w:val="a4"/>
          </w:rPr>
          <w:t>пункте 1 статьи 3</w:t>
        </w:r>
      </w:hyperlink>
      <w:r>
        <w:t xml:space="preserve"> Гражданского кодекса в редакции 2 марта 1998 г. Поскольку эта редакция введена в действие позже введения в действие Закона, то применительно к гражданскому законодательств</w:t>
      </w:r>
      <w:r>
        <w:t xml:space="preserve">у оно должно пониматься так, как это определено Гражданским кодексом. </w:t>
      </w:r>
    </w:p>
    <w:p w:rsidR="00000000" w:rsidRDefault="00D5350C">
      <w:pPr>
        <w:pStyle w:val="pj"/>
      </w:pPr>
      <w:r>
        <w:t xml:space="preserve">Для правильного толкования законов и разрешения возможных противоречий следует обратить внимание еще на одно обстоятельство. </w:t>
      </w:r>
    </w:p>
    <w:p w:rsidR="00000000" w:rsidRDefault="00D5350C">
      <w:pPr>
        <w:pStyle w:val="pj"/>
      </w:pPr>
      <w:r>
        <w:t>В юридической литературе и в практике широко поддерживалось</w:t>
      </w:r>
      <w:r>
        <w:t xml:space="preserve"> мнение о том, что при обнаружении противоречия между общим и специальным законами применению подлежит специальный закон, которому, таким образом, предоставляется приоритет в качестве исключения, без которого не бывает общего правила. Особенно важным такое</w:t>
      </w:r>
      <w:r>
        <w:t xml:space="preserve"> мнение представляется для законодательных актов, охватывающих все нормы регулирующих определенную область общественных отношений и включающих как общие положения, так и предписания более узкого содержания (например, Уголовный кодекс). </w:t>
      </w:r>
    </w:p>
    <w:p w:rsidR="00000000" w:rsidRDefault="00D5350C">
      <w:pPr>
        <w:pStyle w:val="pj"/>
      </w:pPr>
      <w:r>
        <w:t>Но Закон о норматив</w:t>
      </w:r>
      <w:r>
        <w:t>ных правовых актах в виде общего правила подобного способа разрешения противоречий при толковании законодательства прямо не предусматривает. И это оправдано тем, что при сравнении правил, входящих в состав разных правовых нормативных актов одинакового уров</w:t>
      </w:r>
      <w:r>
        <w:t>ня трудно определить с должной степенью достоверности, какой акт считать общим, а какой - специальным. Такая трудность особенно часто проявляется в гражданском законодательстве, где действуют сотни законов, постановлений, положений, инструкций и т.п., охва</w:t>
      </w:r>
      <w:r>
        <w:t xml:space="preserve">тывающих те или иные группы отношений с разных позиций и с разной степенью детализации. Достаточно назвать акты о лицензировании, о регистрации, о недропользовании, об отдельных видах юридических лиц и многие другие. Невозможно, опираясь на общее правило, </w:t>
      </w:r>
      <w:r>
        <w:t xml:space="preserve">сказать, какие из них должны относиться к общим, а какие - к специальным. </w:t>
      </w:r>
    </w:p>
    <w:p w:rsidR="00000000" w:rsidRDefault="00D5350C">
      <w:pPr>
        <w:pStyle w:val="pj"/>
      </w:pPr>
      <w:r>
        <w:t xml:space="preserve">Поэтому мы полагаем, что здесь можно опереться на два не совпадающих юридических основания. </w:t>
      </w:r>
    </w:p>
    <w:p w:rsidR="00000000" w:rsidRDefault="00D5350C">
      <w:pPr>
        <w:pStyle w:val="pj"/>
      </w:pPr>
      <w:r>
        <w:t>Первое - при сопоставлении - «общий» - «специальный»различных актов равной юридической с</w:t>
      </w:r>
      <w:r>
        <w:t xml:space="preserve">илы приоритет должен быть явно выявлен текстом одного из них. </w:t>
      </w:r>
    </w:p>
    <w:p w:rsidR="00000000" w:rsidRDefault="00D5350C">
      <w:pPr>
        <w:pStyle w:val="pj"/>
      </w:pPr>
      <w:r>
        <w:t xml:space="preserve">Например, </w:t>
      </w:r>
      <w:hyperlink r:id="rId18" w:anchor="sub_id=40000" w:history="1">
        <w:r>
          <w:rPr>
            <w:rStyle w:val="a4"/>
          </w:rPr>
          <w:t>пункт 1 статьи 4</w:t>
        </w:r>
      </w:hyperlink>
      <w:r>
        <w:t xml:space="preserve"> Указа Президента Республики Казахстан, имеющего силу закона, от 27 января 1996 г. «О</w:t>
      </w:r>
      <w:r>
        <w:t xml:space="preserve"> недрах и недропользовании» говорит, что особенности проведения операций по недропользованию по отдельным видам полезных ископаемых определяются законодательными актами об этих видах полезных ископаемых. Это означает, что в случае противоречий между нормам</w:t>
      </w:r>
      <w:r>
        <w:t xml:space="preserve">и </w:t>
      </w:r>
      <w:hyperlink r:id="rId19" w:history="1">
        <w:r>
          <w:rPr>
            <w:rStyle w:val="a4"/>
          </w:rPr>
          <w:t>Указа</w:t>
        </w:r>
      </w:hyperlink>
      <w:r>
        <w:t xml:space="preserve"> Президента Республики Казахстан, имеющего силу закона, от 28 июня 1995 г. «О нефти» и нормами Указа «О недрах и недропользовании» приоритет имеет Указ «О нефти», хотя Указ о недрах вст</w:t>
      </w:r>
      <w:r>
        <w:t xml:space="preserve">упил в действие позже. </w:t>
      </w:r>
    </w:p>
    <w:p w:rsidR="00000000" w:rsidRDefault="00D5350C">
      <w:pPr>
        <w:pStyle w:val="pj"/>
      </w:pPr>
      <w:r>
        <w:t xml:space="preserve">При отсутствии подобных отсылок нельзя по субъективному усмотрению различать общие и специальные нормативные правовые акты. При противоречии их приоритеты могут определяться либо по уровню юридической силы, либо по времени введения </w:t>
      </w:r>
      <w:r>
        <w:t xml:space="preserve">в действие. </w:t>
      </w:r>
    </w:p>
    <w:p w:rsidR="00000000" w:rsidRDefault="00D5350C">
      <w:pPr>
        <w:pStyle w:val="pj"/>
      </w:pPr>
      <w:r>
        <w:t xml:space="preserve">Второе - при сопоставлении разных норм одного и того же правового акта, как правило, можно разграничить общие и специальные нормы по их месту в структуре данного акта -различие в кодексах Общей и Особенной частей, выделение в акте раздела или </w:t>
      </w:r>
      <w:r>
        <w:t xml:space="preserve">главы, посвященной общим положениям, отсылки к иным нормам этого же акта и т. п. </w:t>
      </w:r>
    </w:p>
    <w:p w:rsidR="00000000" w:rsidRDefault="00D5350C">
      <w:pPr>
        <w:pStyle w:val="pj"/>
      </w:pPr>
      <w:r>
        <w:t xml:space="preserve">Так, </w:t>
      </w:r>
      <w:hyperlink r:id="rId20" w:anchor="sub_id=90400" w:history="1">
        <w:r>
          <w:rPr>
            <w:rStyle w:val="a4"/>
          </w:rPr>
          <w:t>пункт 4 статьи 9</w:t>
        </w:r>
      </w:hyperlink>
      <w:r>
        <w:t xml:space="preserve"> Гражданского кодекса в качестве убытков, подлежащих взысканию с лица, </w:t>
      </w:r>
      <w:r>
        <w:t xml:space="preserve">нарушившего права другого субъекта, включает расходы, которые должны быть произведены в будущем. Это - общее правило. Но убытки нередко взыскиваются в регрессном порядке в качестве возмещения ущерба, который понес один субъект по вине другого. И </w:t>
      </w:r>
      <w:hyperlink r:id="rId21" w:anchor="sub_id=2890000" w:history="1">
        <w:r>
          <w:rPr>
            <w:rStyle w:val="a4"/>
          </w:rPr>
          <w:t>статья 289</w:t>
        </w:r>
      </w:hyperlink>
      <w:r>
        <w:t xml:space="preserve"> Гражданского кодекса, определяющая регрессные требования, устанавливает: «1. Должник, исполнивший обязательство другого лица, имеет право обратного требования (регресса) к</w:t>
      </w:r>
      <w:r>
        <w:t xml:space="preserve"> этому лицу в размере исполненного обязательства». Это - специальная норма, относящаяся только к возмещению убытков в регрессном порядке, и она запрещает взыскивать в составе таких убытков будущие расходы. </w:t>
      </w:r>
    </w:p>
    <w:p w:rsidR="00000000" w:rsidRDefault="00D5350C">
      <w:pPr>
        <w:pStyle w:val="pj"/>
      </w:pPr>
      <w:r>
        <w:t>Четкое определение порядка устранения противоречи</w:t>
      </w:r>
      <w:r>
        <w:t xml:space="preserve">й либо иных несогласованностей между юридическими нормами -необходимое условие правильного толкования и применения закона. 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50C" w:rsidRDefault="00D5350C" w:rsidP="00D5350C">
      <w:r>
        <w:separator/>
      </w:r>
    </w:p>
  </w:endnote>
  <w:endnote w:type="continuationSeparator" w:id="0">
    <w:p w:rsidR="00D5350C" w:rsidRDefault="00D5350C" w:rsidP="00D5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50C" w:rsidRDefault="00D535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50C" w:rsidRDefault="00D535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50C" w:rsidRDefault="00D535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50C" w:rsidRDefault="00D5350C" w:rsidP="00D5350C">
      <w:r>
        <w:separator/>
      </w:r>
    </w:p>
  </w:footnote>
  <w:footnote w:type="continuationSeparator" w:id="0">
    <w:p w:rsidR="00D5350C" w:rsidRDefault="00D5350C" w:rsidP="00D535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50C" w:rsidRDefault="00D535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50C" w:rsidRDefault="00D5350C" w:rsidP="00D535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350C" w:rsidRPr="00D5350C" w:rsidRDefault="00D5350C" w:rsidP="00D535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Устранение противоречий при толковании и применении гражданского законодательства (Ю. Басин, профессор, М. Сулейменов, профессор, Ю. Книппер, доктор (Германия)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50C" w:rsidRDefault="00D535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350C"/>
    <w:rsid w:val="00D53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35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35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35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35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35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35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35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35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9108" TargetMode="External"/><Relationship Id="rId13" Type="http://schemas.openxmlformats.org/officeDocument/2006/relationships/hyperlink" Target="http://online.zakon.kz/Document/?doc_id=1009108" TargetMode="External"/><Relationship Id="rId18" Type="http://schemas.openxmlformats.org/officeDocument/2006/relationships/hyperlink" Target="http://online.zakon.kz/Document/?doc_id=100407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1009108" TargetMode="External"/><Relationship Id="rId12" Type="http://schemas.openxmlformats.org/officeDocument/2006/relationships/hyperlink" Target="http://online.zakon.kz/Document/?doc_id=1008664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9108" TargetMode="External"/><Relationship Id="rId20" Type="http://schemas.openxmlformats.org/officeDocument/2006/relationships/hyperlink" Target="http://online.zakon.kz/Document/?doc_id=100606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10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10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09108" TargetMode="External"/><Relationship Id="rId19" Type="http://schemas.openxmlformats.org/officeDocument/2006/relationships/hyperlink" Target="http://online.zakon.kz/Document/?doc_id=10038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1258</Words>
  <Characters>9284</Characters>
  <Application>Microsoft Office Word</Application>
  <DocSecurity>0</DocSecurity>
  <Lines>77</Lines>
  <Paragraphs>21</Paragraphs>
  <ScaleCrop>false</ScaleCrop>
  <Company/>
  <LinksUpToDate>false</LinksUpToDate>
  <CharactersWithSpaces>10521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2025-06-13T19:58:00Z</dcterms:created>
  <dcterms:modified xsi:type="dcterms:W3CDTF">2025-06-13T19:58:00Z</dcterms:modified>
</cp:coreProperties>
</file>