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5FC">
      <w:pPr>
        <w:jc w:val="center"/>
      </w:pPr>
      <w:bookmarkStart w:id="0" w:name="_GoBack"/>
      <w:bookmarkEnd w:id="0"/>
      <w:r>
        <w:rPr>
          <w:rStyle w:val="s1"/>
        </w:rPr>
        <w:t>Международный стандарт финансовой отчетности (IAS) 10</w:t>
      </w:r>
      <w:r>
        <w:rPr>
          <w:b/>
          <w:bCs/>
        </w:rPr>
        <w:br/>
      </w:r>
      <w:r>
        <w:rPr>
          <w:rStyle w:val="s1"/>
        </w:rPr>
        <w:t xml:space="preserve">«События после отчетного периода» </w:t>
      </w:r>
    </w:p>
    <w:p w:rsidR="00000000" w:rsidRDefault="004E35FC">
      <w:pPr>
        <w:pStyle w:val="iasbsectiontitleu"/>
      </w:pPr>
      <w:r>
        <w:t>Цель</w:t>
      </w:r>
    </w:p>
    <w:p w:rsidR="00000000" w:rsidRDefault="004E35FC">
      <w:pPr>
        <w:pStyle w:val="iasbnormal"/>
        <w:ind w:left="780" w:hanging="780"/>
      </w:pPr>
      <w:r>
        <w:t xml:space="preserve">1           Цель настоящего стандарта - определить: </w:t>
      </w:r>
    </w:p>
    <w:p w:rsidR="00000000" w:rsidRDefault="004E35FC">
      <w:pPr>
        <w:pStyle w:val="iasbnormal"/>
        <w:ind w:left="1560" w:hanging="780"/>
      </w:pPr>
      <w:r>
        <w:t xml:space="preserve">(a)         </w:t>
      </w:r>
      <w:r>
        <w:t>в каких случаях организация должна корректировать финансовую отчетность с учетом событий после отчетного периода; и</w:t>
      </w:r>
    </w:p>
    <w:p w:rsidR="00000000" w:rsidRDefault="004E35FC">
      <w:pPr>
        <w:pStyle w:val="iasbnormal"/>
        <w:ind w:left="1560" w:hanging="780"/>
      </w:pPr>
      <w:r>
        <w:t xml:space="preserve">(b)         раскрытия, которые организация должна представить о дате одобрения финансовой отчетности к выпуску и о событиях после отчетного </w:t>
      </w:r>
      <w:r>
        <w:t>периода.</w:t>
      </w:r>
    </w:p>
    <w:p w:rsidR="00000000" w:rsidRDefault="004E35FC">
      <w:pPr>
        <w:pStyle w:val="iasbnormal"/>
        <w:ind w:left="780"/>
      </w:pPr>
      <w:r>
        <w:t>Кроме того, настоящий стандарт требует, чтобы организация не составляла свою финансовую отчетность на основе принципа непрерывности деятельности, если события после отчетного периода указывают на неуместность допущения о непрерывности деятельности</w:t>
      </w:r>
      <w:r>
        <w:t>.</w:t>
      </w:r>
    </w:p>
    <w:p w:rsidR="00000000" w:rsidRDefault="004E35FC">
      <w:pPr>
        <w:pStyle w:val="iasbsectiontitleu"/>
      </w:pPr>
      <w:r>
        <w:t>Сфера применения</w:t>
      </w:r>
    </w:p>
    <w:p w:rsidR="00000000" w:rsidRDefault="004E35FC">
      <w:pPr>
        <w:pStyle w:val="iasbprinciple"/>
        <w:ind w:left="780" w:hanging="780"/>
      </w:pPr>
      <w:r>
        <w:t>2           Настоящий стандарт следует применять при учете и раскрытии информации о событиях после отчетного периода.</w:t>
      </w:r>
    </w:p>
    <w:p w:rsidR="00000000" w:rsidRDefault="004E35FC">
      <w:pPr>
        <w:pStyle w:val="iasbsectiontitleu"/>
      </w:pPr>
      <w:r>
        <w:t>Определения</w:t>
      </w:r>
    </w:p>
    <w:p w:rsidR="00000000" w:rsidRDefault="004E35FC">
      <w:pPr>
        <w:pStyle w:val="iasbprinciple"/>
        <w:ind w:left="780" w:hanging="780"/>
      </w:pPr>
      <w:r>
        <w:t xml:space="preserve">3           В настоящем стандарте используются следующие термины в указанных значениях: </w:t>
      </w:r>
    </w:p>
    <w:p w:rsidR="00000000" w:rsidRDefault="004E35FC">
      <w:pPr>
        <w:pStyle w:val="iasbprinciple"/>
        <w:ind w:left="780"/>
      </w:pPr>
      <w:r>
        <w:rPr>
          <w:i/>
          <w:iCs/>
        </w:rPr>
        <w:t>События после отче</w:t>
      </w:r>
      <w:r>
        <w:rPr>
          <w:i/>
          <w:iCs/>
        </w:rPr>
        <w:t xml:space="preserve">тного периода </w:t>
      </w:r>
      <w:r>
        <w:t xml:space="preserve">- события, как благоприятные, так и неблагоприятные, которые происходят в период между концом отчетного периода и датой одобрения финансовой отчетности к выпуску. Различают два типа таких событий: </w:t>
      </w:r>
    </w:p>
    <w:p w:rsidR="00000000" w:rsidRDefault="004E35FC">
      <w:pPr>
        <w:pStyle w:val="iasbprinciple"/>
        <w:ind w:left="1560" w:hanging="780"/>
      </w:pPr>
      <w:r>
        <w:t>(a)         события, подтверждающие условия,</w:t>
      </w:r>
      <w:r>
        <w:t xml:space="preserve"> существовавшие на отчетную дату </w:t>
      </w:r>
      <w:r>
        <w:rPr>
          <w:i/>
          <w:iCs/>
        </w:rPr>
        <w:t>(корректирующие события после отчетного периода)</w:t>
      </w:r>
      <w:r>
        <w:t>; и</w:t>
      </w:r>
    </w:p>
    <w:p w:rsidR="00000000" w:rsidRDefault="004E35FC">
      <w:pPr>
        <w:pStyle w:val="iasbprinciple"/>
        <w:ind w:left="1560" w:hanging="780"/>
      </w:pPr>
      <w:r>
        <w:t xml:space="preserve">(b)        события, свидетельствующие о возникших после отчетного периода условиях </w:t>
      </w:r>
      <w:r>
        <w:rPr>
          <w:i/>
          <w:iCs/>
        </w:rPr>
        <w:t>(некорректирующие события после отчетного периода)</w:t>
      </w:r>
      <w:r>
        <w:t>.</w:t>
      </w:r>
    </w:p>
    <w:p w:rsidR="00000000" w:rsidRDefault="004E35FC">
      <w:pPr>
        <w:pStyle w:val="iasbnormal"/>
        <w:ind w:left="780" w:hanging="780"/>
      </w:pPr>
      <w:r>
        <w:t>4           Процесс одобрения финанс</w:t>
      </w:r>
      <w:r>
        <w:t>овой отчетности к выпуску будет отличаться в зависимости от структуры руководства, нормативных требований, процедур составления и окончательного оформления финансовой отчетности.</w:t>
      </w:r>
    </w:p>
    <w:p w:rsidR="00000000" w:rsidRDefault="004E35FC">
      <w:pPr>
        <w:pStyle w:val="iasbnormal"/>
        <w:ind w:left="780" w:hanging="780"/>
      </w:pPr>
      <w:r>
        <w:t>5           В отдельных случаях организация обязана представлять финансовую о</w:t>
      </w:r>
      <w:r>
        <w:t xml:space="preserve">тчетность на утверждение акционерам после ее выпуска. В таких случаях финансовая отчетность считается одобренной к выпуску на дату ее выпуска, а не на дату ее утверждения акционерами. </w:t>
      </w:r>
    </w:p>
    <w:tbl>
      <w:tblPr>
        <w:tblW w:w="8574" w:type="dxa"/>
        <w:tblInd w:w="7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4"/>
      </w:tblGrid>
      <w:tr w:rsidR="00000000">
        <w:trPr>
          <w:trHeight w:val="318"/>
          <w:tblHeader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10" w:type="dxa"/>
              <w:left w:w="50" w:type="dxa"/>
              <w:bottom w:w="5" w:type="dxa"/>
              <w:right w:w="50" w:type="dxa"/>
            </w:tcMar>
            <w:hideMark/>
          </w:tcPr>
          <w:p w:rsidR="00000000" w:rsidRDefault="004E35FC">
            <w:pPr>
              <w:pStyle w:val="iasbnormalarial"/>
            </w:pPr>
            <w:r>
              <w:rPr>
                <w:b/>
                <w:bCs/>
              </w:rPr>
              <w:t>Пример</w:t>
            </w:r>
          </w:p>
        </w:tc>
      </w:tr>
      <w:tr w:rsidR="00000000">
        <w:trPr>
          <w:trHeight w:val="318"/>
          <w:tblHeader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" w:type="dxa"/>
              <w:left w:w="50" w:type="dxa"/>
              <w:bottom w:w="5" w:type="dxa"/>
              <w:right w:w="50" w:type="dxa"/>
            </w:tcMar>
            <w:hideMark/>
          </w:tcPr>
          <w:p w:rsidR="00000000" w:rsidRDefault="004E35FC">
            <w:pPr>
              <w:pStyle w:val="iasbnormal"/>
            </w:pPr>
            <w:r>
              <w:t>28 февраля 20X2 </w:t>
            </w:r>
            <w:r>
              <w:t>года руководство организации завершает составление предварительного варианта финансовой отчетности за год, закончившийся 31 декабря 20X1 года. 18 марта 20X2 года совет директоров рассматривает финансовую отчетность и одобряет ее к выпуску. 19 марта 20X2 го</w:t>
            </w:r>
            <w:r>
              <w:t xml:space="preserve">да организация объявляет данные о прибыли и другие отдельные финансовые показатели. 1 апреля 20X2 года финансовая отчетность представляется акционерам и другим пользователям. 15 мая 20X2 года акционеры утверждают финансовую отчетность на годовом собрании, </w:t>
            </w:r>
            <w:r>
              <w:t>и 17 мая 20X2 года утвержденная финансовая отчетность представляется регулирующему органу.</w:t>
            </w:r>
          </w:p>
          <w:p w:rsidR="00000000" w:rsidRDefault="004E35FC">
            <w:pPr>
              <w:pStyle w:val="iasbnormal"/>
            </w:pPr>
            <w:r>
              <w:rPr>
                <w:i/>
                <w:iCs/>
              </w:rPr>
              <w:t>Финансовая отчетность одобрена к выпуску 18 марта 20X2 года (дата, когда совет директоров одобрил финансовую отчетность к выпуску).</w:t>
            </w:r>
          </w:p>
        </w:tc>
      </w:tr>
    </w:tbl>
    <w:p w:rsidR="00000000" w:rsidRDefault="004E35FC">
      <w:pPr>
        <w:pStyle w:val="iasbnormal"/>
      </w:pPr>
      <w:r>
        <w:t> </w:t>
      </w:r>
    </w:p>
    <w:p w:rsidR="00000000" w:rsidRDefault="004E35FC">
      <w:pPr>
        <w:pStyle w:val="iasbnormal"/>
        <w:ind w:left="780" w:hanging="780"/>
      </w:pPr>
      <w:r>
        <w:t>6           В отдельных случаях</w:t>
      </w:r>
      <w:r>
        <w:t xml:space="preserve"> руководство организации обязано представлять финансовую отчетность на утверждение в наблюдательный совет, в состав которого входят только неисполнительные директора. В таких случаях финансовая отчетность считается одобренной к выпуску, когда руководство о</w:t>
      </w:r>
      <w:r>
        <w:t xml:space="preserve">добряет ее к выпуску для наблюдательного совета. </w:t>
      </w:r>
    </w:p>
    <w:tbl>
      <w:tblPr>
        <w:tblW w:w="8574" w:type="dxa"/>
        <w:tblInd w:w="7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4"/>
      </w:tblGrid>
      <w:tr w:rsidR="00000000">
        <w:trPr>
          <w:trHeight w:val="318"/>
          <w:tblHeader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10" w:type="dxa"/>
              <w:left w:w="50" w:type="dxa"/>
              <w:bottom w:w="5" w:type="dxa"/>
              <w:right w:w="50" w:type="dxa"/>
            </w:tcMar>
            <w:hideMark/>
          </w:tcPr>
          <w:p w:rsidR="00000000" w:rsidRDefault="004E35FC">
            <w:pPr>
              <w:pStyle w:val="iasbnormalarial"/>
            </w:pPr>
            <w:r>
              <w:rPr>
                <w:b/>
                <w:bCs/>
              </w:rPr>
              <w:t>Пример</w:t>
            </w:r>
          </w:p>
        </w:tc>
      </w:tr>
      <w:tr w:rsidR="00000000">
        <w:trPr>
          <w:trHeight w:val="318"/>
          <w:tblHeader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" w:type="dxa"/>
              <w:left w:w="50" w:type="dxa"/>
              <w:bottom w:w="5" w:type="dxa"/>
              <w:right w:w="50" w:type="dxa"/>
            </w:tcMar>
            <w:hideMark/>
          </w:tcPr>
          <w:p w:rsidR="00000000" w:rsidRDefault="004E35FC">
            <w:pPr>
              <w:pStyle w:val="iasbnormal"/>
            </w:pPr>
            <w:r>
              <w:t>18 марта 20X2 года руководство организации принимает решение о представлении финансовой отчетности наблюдательному совету. В состав наблюдательного совета входят только неисполнительные директо</w:t>
            </w:r>
            <w:r>
              <w:t>ра, его членами также могут быть представители работников и других внешних заинтересованных пользователей. 26 марта 20X2 года наблюдательный совет утверждает финансовую отчетность. 1 апреля 20X2 года финансовая отчетность представляется акционерам и другим</w:t>
            </w:r>
            <w:r>
              <w:t xml:space="preserve"> пользователям. 15 мая 20X2 года акционеры утверждают финансовую отчетность на годовом собрании, и 17 мая 20X2 года утвержденная финансовая отчетность представляется регулирующему органу.</w:t>
            </w:r>
          </w:p>
          <w:p w:rsidR="00000000" w:rsidRDefault="004E35FC">
            <w:pPr>
              <w:pStyle w:val="iasbnormal"/>
            </w:pPr>
            <w:r>
              <w:rPr>
                <w:i/>
                <w:iCs/>
              </w:rPr>
              <w:t>Финансовая отчетность одобрена к выпуску 18 марта 20X2 года (дата, к</w:t>
            </w:r>
            <w:r>
              <w:rPr>
                <w:i/>
                <w:iCs/>
              </w:rPr>
              <w:t>огда руководство приняло решение о представлении финансовой отчетности наблюдательному совету).</w:t>
            </w:r>
          </w:p>
        </w:tc>
      </w:tr>
    </w:tbl>
    <w:p w:rsidR="00000000" w:rsidRDefault="004E35FC">
      <w:pPr>
        <w:pStyle w:val="iasbnormal"/>
      </w:pPr>
      <w:r>
        <w:t> </w:t>
      </w:r>
    </w:p>
    <w:p w:rsidR="00000000" w:rsidRDefault="004E35FC">
      <w:pPr>
        <w:pStyle w:val="iasbnormal"/>
        <w:ind w:left="780" w:hanging="780"/>
      </w:pPr>
      <w:r>
        <w:t xml:space="preserve">7           </w:t>
      </w:r>
      <w:r>
        <w:t>К событиям после отчетного периода относятся все события вплоть до даты одобрения финансовой отчетности к выпуску, даже если они произошли после опубликования данных о прибыли организации или других отдельных финансовых показателей.</w:t>
      </w:r>
    </w:p>
    <w:p w:rsidR="00000000" w:rsidRDefault="004E35FC">
      <w:pPr>
        <w:pStyle w:val="iasbsectiontitleu"/>
      </w:pPr>
      <w:r>
        <w:t>Признание и оценка</w:t>
      </w:r>
    </w:p>
    <w:p w:rsidR="00000000" w:rsidRDefault="004E35FC">
      <w:pPr>
        <w:pStyle w:val="daveiasbsubsectiontitle"/>
      </w:pPr>
      <w:r>
        <w:t>Корр</w:t>
      </w:r>
      <w:r>
        <w:t>ектирующие события после отчетного периода</w:t>
      </w:r>
    </w:p>
    <w:p w:rsidR="00000000" w:rsidRDefault="004E35FC">
      <w:pPr>
        <w:pStyle w:val="iasbprinciple"/>
        <w:ind w:left="780" w:hanging="780"/>
      </w:pPr>
      <w:r>
        <w:t xml:space="preserve">8           Организация должна корректировать суммы, признанные в финансовой отчетности, для отражения корректирующих событий после отчетного периода. </w:t>
      </w:r>
    </w:p>
    <w:p w:rsidR="00000000" w:rsidRDefault="004E35FC">
      <w:pPr>
        <w:pStyle w:val="iasbnormal"/>
        <w:ind w:left="780" w:hanging="780"/>
      </w:pPr>
      <w:r>
        <w:t>9           Ниже приводятся примеры корректирующих событий по</w:t>
      </w:r>
      <w:r>
        <w:t xml:space="preserve">сле отчетного периода, которые организация обязана учитывать или путем корректировки сумм, признанных в финансовой отчетности, или путем признания статей, ранее не признанных в отчетности: </w:t>
      </w:r>
    </w:p>
    <w:p w:rsidR="00000000" w:rsidRDefault="004E35FC">
      <w:pPr>
        <w:pStyle w:val="iasbnormal"/>
        <w:ind w:left="1560" w:hanging="780"/>
      </w:pPr>
      <w:r>
        <w:t>(a)         урегулирование судебного спора, состоявшееся после око</w:t>
      </w:r>
      <w:r>
        <w:t xml:space="preserve">нчания отчетного периода, в ходе которого подтвердился факт наличия у организации существующей обязанности на отчетную дату. Организация корректирует оценочное обязательство, признанное ранее и относящееся к данному судебному спору, в соответствии с </w:t>
      </w:r>
      <w:hyperlink r:id="rId7" w:history="1">
        <w:r>
          <w:rPr>
            <w:rStyle w:val="a3"/>
          </w:rPr>
          <w:t>МСФО (IAS) 37</w:t>
        </w:r>
      </w:hyperlink>
      <w:r>
        <w:t xml:space="preserve"> </w:t>
      </w:r>
      <w:r>
        <w:rPr>
          <w:i/>
          <w:iCs/>
        </w:rPr>
        <w:t>«Оценочные обязательства, условные обязательства и условные активы»</w:t>
      </w:r>
      <w:r>
        <w:t>. Организации недостаточно только раскрыть условное обязательство, так как урегулирование предоставляет дополнительны</w:t>
      </w:r>
      <w:r>
        <w:t xml:space="preserve">е доказательства, которые рассматриваются в соответствии с </w:t>
      </w:r>
      <w:hyperlink r:id="rId8" w:anchor="sub_id=1600" w:history="1">
        <w:r>
          <w:rPr>
            <w:rStyle w:val="a3"/>
          </w:rPr>
          <w:t>пунктом 16 МСФО (IAS) 37</w:t>
        </w:r>
      </w:hyperlink>
      <w:r>
        <w:t>;</w:t>
      </w:r>
    </w:p>
    <w:p w:rsidR="00000000" w:rsidRDefault="004E35FC">
      <w:pPr>
        <w:pStyle w:val="iasbnormal"/>
        <w:ind w:left="1560" w:hanging="780"/>
      </w:pPr>
      <w:r>
        <w:t>(b)         получение информации после отчетного периода, свидетельствующей об обесценении</w:t>
      </w:r>
      <w:r>
        <w:t xml:space="preserve"> актива на отчетную дату или о необходимости корректировки ранее признанного в отчетности убытка от обесценения данного актива. Например:</w:t>
      </w:r>
    </w:p>
    <w:p w:rsidR="00000000" w:rsidRDefault="004E35FC">
      <w:pPr>
        <w:pStyle w:val="iasbnormal"/>
        <w:ind w:left="2340" w:hanging="780"/>
      </w:pPr>
      <w:r>
        <w:t>(i)          банкротство покупателя, произошедшее после отчетного периода, обычно подтверждает существование на отчетн</w:t>
      </w:r>
      <w:r>
        <w:t>ую дату убытка по торговой дебиторской задолженности и необходимость корректировки балансовой стоимости торговой дебиторской задолженности; и</w:t>
      </w:r>
    </w:p>
    <w:p w:rsidR="00000000" w:rsidRDefault="004E35FC">
      <w:pPr>
        <w:pStyle w:val="iasbnormal"/>
        <w:ind w:left="2340" w:hanging="780"/>
      </w:pPr>
      <w:r>
        <w:t>(ii)         продажа запасов, произошедшая после отчетного периода, может служить источником информации об их чист</w:t>
      </w:r>
      <w:r>
        <w:t>ой возможной цене продажи на конец отчетного периода;</w:t>
      </w:r>
    </w:p>
    <w:p w:rsidR="00000000" w:rsidRDefault="004E35FC">
      <w:pPr>
        <w:pStyle w:val="iasbnormal"/>
        <w:ind w:left="1560" w:hanging="780"/>
      </w:pPr>
      <w:r>
        <w:t>(c)         определение после отчетного периода стоимости активов, приобретенных до конца отчетного периода, или поступлений от продажи активов, проданных до конца отчетного периода;</w:t>
      </w:r>
    </w:p>
    <w:p w:rsidR="00000000" w:rsidRDefault="004E35FC">
      <w:pPr>
        <w:pStyle w:val="iasbnormal"/>
        <w:ind w:left="1560" w:hanging="780"/>
      </w:pPr>
      <w:r>
        <w:t>(d)        определе</w:t>
      </w:r>
      <w:r>
        <w:t xml:space="preserve">ние после отчетного периода величины выплат по программам участия в прибыли или премирования, если на конец отчетного периода у организации была существующая юридическая или обусловленная практикой обязанность произвести такие выплаты в связи с событиями, </w:t>
      </w:r>
      <w:r>
        <w:t xml:space="preserve">произошедшими до окончания отчетного периода (см. </w:t>
      </w:r>
      <w:hyperlink r:id="rId9" w:history="1">
        <w:r>
          <w:rPr>
            <w:rStyle w:val="a3"/>
          </w:rPr>
          <w:t>МСФО (IAS) 19</w:t>
        </w:r>
      </w:hyperlink>
      <w:r>
        <w:t xml:space="preserve"> </w:t>
      </w:r>
      <w:r>
        <w:rPr>
          <w:i/>
          <w:iCs/>
        </w:rPr>
        <w:t>«Вознаграждения работникам»</w:t>
      </w:r>
      <w:r>
        <w:t>);</w:t>
      </w:r>
    </w:p>
    <w:p w:rsidR="00000000" w:rsidRDefault="004E35FC">
      <w:pPr>
        <w:pStyle w:val="iasbnormal"/>
        <w:ind w:left="1560" w:hanging="780"/>
      </w:pPr>
      <w:r>
        <w:t>(e)         обнаружение фактов мошенничества или ошибок, которые подтверждают, что финансовая отче</w:t>
      </w:r>
      <w:r>
        <w:t>тность является неправильной.</w:t>
      </w:r>
    </w:p>
    <w:p w:rsidR="00000000" w:rsidRDefault="004E35FC">
      <w:pPr>
        <w:pStyle w:val="daveiasbsubsectiontitle"/>
      </w:pPr>
      <w:r>
        <w:t>Некорректирующие события после отчетного периода</w:t>
      </w:r>
    </w:p>
    <w:p w:rsidR="00000000" w:rsidRDefault="004E35FC">
      <w:pPr>
        <w:pStyle w:val="iasbprinciple"/>
        <w:ind w:left="780" w:hanging="780"/>
      </w:pPr>
      <w:r>
        <w:t xml:space="preserve">10         Организация не должна корректировать суммы, признанные в финансовой отчетности, для отражения некорректирующих событий после отчетного периода. </w:t>
      </w:r>
    </w:p>
    <w:p w:rsidR="00000000" w:rsidRDefault="004E35FC">
      <w:pPr>
        <w:pStyle w:val="iasbnormal"/>
        <w:ind w:left="780" w:hanging="780"/>
      </w:pPr>
      <w:bookmarkStart w:id="1" w:name="SUB1100"/>
      <w:bookmarkEnd w:id="1"/>
      <w:r>
        <w:t>11         Примером н</w:t>
      </w:r>
      <w:r>
        <w:t>екорректирующего события после отчетного периода является снижение справедливой стоимости инвестиций в период между окончанием отчетного периода и датой одобрения финансовой отчетности к выпуску. Падение справедливой стоимости, как правило, отражает обстоя</w:t>
      </w:r>
      <w:r>
        <w:t>тельства, возникшие в последующем периоде, и не связано с состоянием инвестиций на конец отчетного периода. Поэтому организация не корректирует сумму, в которой такие инвестиции были признаны в финансовой отчетности. Аналогично организация не уточняет инфо</w:t>
      </w:r>
      <w:r>
        <w:t xml:space="preserve">рмацию о стоимости инвестиций, раскрытую в финансовой отчетности на конец отчетного периода, хотя ей, возможно, придется представить дополнительное раскрытие информации в соответствии с </w:t>
      </w:r>
      <w:hyperlink w:anchor="sub2100" w:history="1">
        <w:r>
          <w:rPr>
            <w:rStyle w:val="a3"/>
          </w:rPr>
          <w:t>пунктом 21</w:t>
        </w:r>
      </w:hyperlink>
      <w:r>
        <w:t>.</w:t>
      </w:r>
    </w:p>
    <w:p w:rsidR="00000000" w:rsidRDefault="004E35FC">
      <w:pPr>
        <w:pStyle w:val="daveiasbsubsectiontitle"/>
      </w:pPr>
      <w:r>
        <w:t>Дивиденды</w:t>
      </w:r>
    </w:p>
    <w:p w:rsidR="00000000" w:rsidRDefault="004E35FC">
      <w:pPr>
        <w:pStyle w:val="iasbprinciple"/>
        <w:ind w:left="780" w:hanging="780"/>
      </w:pPr>
      <w:r>
        <w:t>12         Если ор</w:t>
      </w:r>
      <w:r>
        <w:t xml:space="preserve">ганизация объявляет дивиденды держателям долевых инструментов (в соответствии с </w:t>
      </w:r>
      <w:hyperlink r:id="rId10" w:history="1">
        <w:r>
          <w:rPr>
            <w:rStyle w:val="a3"/>
          </w:rPr>
          <w:t>МСФО (IAS) 32</w:t>
        </w:r>
      </w:hyperlink>
      <w:r>
        <w:t xml:space="preserve"> </w:t>
      </w:r>
      <w:r>
        <w:rPr>
          <w:i/>
          <w:iCs/>
        </w:rPr>
        <w:t>«Финансовые инструменты: представление»</w:t>
      </w:r>
      <w:r>
        <w:t>) после отчетного периода, организация не должна признават</w:t>
      </w:r>
      <w:r>
        <w:t xml:space="preserve">ь эти дивиденды в качестве обязательства на конец отчетного периода. </w:t>
      </w:r>
    </w:p>
    <w:p w:rsidR="00000000" w:rsidRDefault="004E35FC">
      <w:pPr>
        <w:pStyle w:val="iasbnormal"/>
        <w:ind w:left="780" w:hanging="780"/>
      </w:pPr>
      <w:r>
        <w:t>13         Если дивиденды объявлены после отчетного периода, но до одобрения финансовой отчетности к выпуску, то дивиденды не признаются в качестве обязательства на конец отчетного перио</w:t>
      </w:r>
      <w:r>
        <w:t xml:space="preserve">да, так как никакого обязательства не существовало на указанную дату. Такие дивиденды раскрываются в примечаниях к финансовой отчетности в соответствии с </w:t>
      </w:r>
      <w:hyperlink r:id="rId11" w:history="1">
        <w:r>
          <w:rPr>
            <w:rStyle w:val="a3"/>
          </w:rPr>
          <w:t>МСФО (IAS) 1</w:t>
        </w:r>
      </w:hyperlink>
      <w:r>
        <w:t xml:space="preserve"> </w:t>
      </w:r>
      <w:r>
        <w:rPr>
          <w:i/>
          <w:iCs/>
        </w:rPr>
        <w:t>«Представление финансовой</w:t>
      </w:r>
      <w:r>
        <w:rPr>
          <w:i/>
          <w:iCs/>
        </w:rPr>
        <w:t xml:space="preserve"> отчетности».</w:t>
      </w:r>
      <w:r>
        <w:t xml:space="preserve"> </w:t>
      </w:r>
    </w:p>
    <w:p w:rsidR="00000000" w:rsidRDefault="004E35FC">
      <w:pPr>
        <w:pStyle w:val="iasbsectiontitleu"/>
      </w:pPr>
      <w:r>
        <w:t>Непрерывность деятельности</w:t>
      </w:r>
    </w:p>
    <w:p w:rsidR="00000000" w:rsidRDefault="004E35FC">
      <w:pPr>
        <w:pStyle w:val="iasbprinciple"/>
        <w:ind w:left="780" w:hanging="780"/>
      </w:pPr>
      <w:r>
        <w:t>14         Организация не должна составлять финансовую отчетность на основе принципа непрерывности деятельности, если после отчетного периода руководство решает или ликвидировать организацию, или приостановить ее д</w:t>
      </w:r>
      <w:r>
        <w:t xml:space="preserve">еятельность либо у него нет реалистичной альтернативы такому решению. </w:t>
      </w:r>
    </w:p>
    <w:p w:rsidR="00000000" w:rsidRDefault="004E35FC">
      <w:pPr>
        <w:pStyle w:val="iasbnormal"/>
        <w:ind w:left="780" w:hanging="780"/>
      </w:pPr>
      <w:r>
        <w:t>15         Ухудшение результатов операционной деятельности и финансового положения после отчетного периода может указывать на необходимость рассмотрения уместности допущения о непрерывн</w:t>
      </w:r>
      <w:r>
        <w:t>ости деятельности. Если допущение о непрерывности деятельности более неуместно, то эффект от этого настолько значителен, что настоящий стандарт требует фундаментальным образом изменить методы бухгалтерского учета, а не корректировать суммы, признанные в со</w:t>
      </w:r>
      <w:r>
        <w:t>ответствии с первоначальными методами бухгалтерского учета.</w:t>
      </w:r>
    </w:p>
    <w:p w:rsidR="00000000" w:rsidRDefault="004E35FC">
      <w:pPr>
        <w:pStyle w:val="iasbnormal"/>
        <w:ind w:left="780" w:hanging="780"/>
      </w:pPr>
      <w:r>
        <w:t xml:space="preserve">16         </w:t>
      </w:r>
      <w:hyperlink r:id="rId12" w:history="1">
        <w:r>
          <w:rPr>
            <w:rStyle w:val="a3"/>
          </w:rPr>
          <w:t>МСФО (IAS) 1</w:t>
        </w:r>
      </w:hyperlink>
      <w:r>
        <w:t xml:space="preserve"> устанавливает требования по раскрытию информации для следующих случаев: </w:t>
      </w:r>
    </w:p>
    <w:p w:rsidR="00000000" w:rsidRDefault="004E35FC">
      <w:pPr>
        <w:pStyle w:val="iasbnormal"/>
        <w:ind w:left="1560" w:hanging="780"/>
      </w:pPr>
      <w:r>
        <w:t xml:space="preserve">(a)         </w:t>
      </w:r>
      <w:r>
        <w:t>финансовая отчетность не составляется на основе принципа непрерывности деятельности; или</w:t>
      </w:r>
    </w:p>
    <w:p w:rsidR="00000000" w:rsidRDefault="004E35FC">
      <w:pPr>
        <w:pStyle w:val="iasbnormal"/>
        <w:ind w:left="1560" w:hanging="780"/>
      </w:pPr>
      <w:r>
        <w:t>(b)         руководству известно о существенных неопределенностях, связанных с событиями или условиями, которые могут вызвать значительные сомнения в способности орган</w:t>
      </w:r>
      <w:r>
        <w:t>изации к непрерывности деятельности. События или условия, требующие раскрытия, могут возникнуть после отчетного периода.</w:t>
      </w:r>
    </w:p>
    <w:p w:rsidR="00000000" w:rsidRDefault="004E35FC">
      <w:pPr>
        <w:pStyle w:val="iasbsectiontitleu"/>
      </w:pPr>
      <w:r>
        <w:t>Раскрытие информации</w:t>
      </w:r>
    </w:p>
    <w:p w:rsidR="00000000" w:rsidRDefault="004E35FC">
      <w:pPr>
        <w:pStyle w:val="daveiasbsubsectiontitle"/>
      </w:pPr>
      <w:r>
        <w:t>Дата одобрения к выпуску</w:t>
      </w:r>
    </w:p>
    <w:p w:rsidR="00000000" w:rsidRDefault="004E35FC">
      <w:pPr>
        <w:pStyle w:val="iasbprinciple"/>
        <w:ind w:left="780" w:hanging="780"/>
      </w:pPr>
      <w:r>
        <w:t>17         Организация должна раскрывать дату одобрения финансовой отчетности к выпуску и</w:t>
      </w:r>
      <w:r>
        <w:t xml:space="preserve"> наименование органа, одобрившего финансовую отчетность к выпуску. В том случае, если собственники организации или другие лица имеют полномочия вносить поправки в финансовую отчетность после ее выпуска, организация должна раскрыть данный факт. </w:t>
      </w:r>
    </w:p>
    <w:p w:rsidR="00000000" w:rsidRDefault="004E35FC">
      <w:pPr>
        <w:pStyle w:val="iasbnormal"/>
        <w:ind w:left="780" w:hanging="780"/>
      </w:pPr>
      <w:r>
        <w:t xml:space="preserve">18         </w:t>
      </w:r>
      <w:r>
        <w:t>Пользователям важно знать дату одобрения финансовой отчетности к выпуску, так как финансовая отчетность не отражает события после этой даты.</w:t>
      </w:r>
    </w:p>
    <w:p w:rsidR="00000000" w:rsidRDefault="004E35FC">
      <w:pPr>
        <w:pStyle w:val="daveiasbsubsectiontitle"/>
      </w:pPr>
      <w:r>
        <w:t>Уточнение раскрытий об условиях, существовавших на конец отчетного периода</w:t>
      </w:r>
    </w:p>
    <w:p w:rsidR="00000000" w:rsidRDefault="004E35FC">
      <w:pPr>
        <w:pStyle w:val="iasbprinciple"/>
        <w:ind w:left="780" w:hanging="780"/>
      </w:pPr>
      <w:r>
        <w:t xml:space="preserve">19         Если после отчетного периода </w:t>
      </w:r>
      <w:r>
        <w:t xml:space="preserve">организация получает новую информацию об условиях, существовавших на конец отчетного периода, организации следует обновить раскрытия об этих условиях с учетом новой информации. </w:t>
      </w:r>
    </w:p>
    <w:p w:rsidR="00000000" w:rsidRDefault="004E35FC">
      <w:pPr>
        <w:pStyle w:val="iasbnormal"/>
        <w:ind w:left="780" w:hanging="780"/>
      </w:pPr>
      <w:r>
        <w:t>20         В отдельных случаях организации необходимо обновить раскрытия финан</w:t>
      </w:r>
      <w:r>
        <w:t>совой отчетности, чтобы отразить информацию, полученную после отчетного периода, даже если эта информация не оказывает влияния на суммы, признанные в финансовой отчетности. Одним из таких примеров является необходимость обновления раскрытий, когда после от</w:t>
      </w:r>
      <w:r>
        <w:t xml:space="preserve">четного периода организация получает доказательство условного обязательства, существовавшего на конец отчетного периода. В дополнение к рассмотрению вопроса о том, следует ли признавать или изменять оценочное обязательство согласно </w:t>
      </w:r>
      <w:hyperlink r:id="rId13" w:history="1">
        <w:r>
          <w:rPr>
            <w:rStyle w:val="a3"/>
          </w:rPr>
          <w:t>МСФО (IAS) 37</w:t>
        </w:r>
      </w:hyperlink>
      <w:r>
        <w:t>, организация обновляет раскрытия об условном обязательстве в свете этого доказательства.</w:t>
      </w:r>
    </w:p>
    <w:p w:rsidR="00000000" w:rsidRDefault="004E35FC">
      <w:pPr>
        <w:pStyle w:val="daveiasbsubsectiontitle"/>
      </w:pPr>
      <w:bookmarkStart w:id="2" w:name="SUB2100"/>
      <w:bookmarkEnd w:id="2"/>
      <w:r>
        <w:t>Некорректирующие события после отчетного периода</w:t>
      </w:r>
    </w:p>
    <w:p w:rsidR="00000000" w:rsidRDefault="004E35FC">
      <w:pPr>
        <w:pStyle w:val="iasbprinciple"/>
        <w:ind w:left="780" w:hanging="780"/>
      </w:pPr>
      <w:r>
        <w:t>21         Если некорректирующие события после отчетного периода</w:t>
      </w:r>
      <w:r>
        <w:t xml:space="preserve"> существенны, их нераскрытие может повлиять на экономические решения пользователей, принимаемые на основе финансовой отчетности. Следовательно, организация должна раскрывать следующую информацию по каждой существенной категории некорректирующих событий пос</w:t>
      </w:r>
      <w:r>
        <w:t xml:space="preserve">ле отчетного периода: </w:t>
      </w:r>
    </w:p>
    <w:p w:rsidR="00000000" w:rsidRDefault="004E35FC">
      <w:pPr>
        <w:pStyle w:val="iasbprinciple"/>
        <w:ind w:left="1560" w:hanging="780"/>
      </w:pPr>
      <w:r>
        <w:t>(a)         характер события; и</w:t>
      </w:r>
    </w:p>
    <w:p w:rsidR="00000000" w:rsidRDefault="004E35FC">
      <w:pPr>
        <w:pStyle w:val="iasbprinciple"/>
        <w:ind w:left="1560" w:hanging="780"/>
      </w:pPr>
      <w:r>
        <w:t>(b)        расчетная оценка его финансового влияния или заявление о невозможности такой оценки.</w:t>
      </w:r>
    </w:p>
    <w:p w:rsidR="00000000" w:rsidRDefault="004E35FC">
      <w:pPr>
        <w:pStyle w:val="iasbnormal"/>
        <w:ind w:left="780" w:hanging="780"/>
      </w:pPr>
      <w:r>
        <w:t>22         Ниже даны примеры некорректирующих событий после отчетного периода, по которым обычно требуетс</w:t>
      </w:r>
      <w:r>
        <w:t xml:space="preserve">я раскрытие: </w:t>
      </w:r>
    </w:p>
    <w:p w:rsidR="00000000" w:rsidRDefault="004E35FC">
      <w:pPr>
        <w:pStyle w:val="iasbnormal"/>
        <w:ind w:left="1560" w:hanging="780"/>
      </w:pPr>
      <w:r>
        <w:t xml:space="preserve">(a)         существенное объединение бизнесов после отчетного периода (в таких случаях </w:t>
      </w:r>
      <w:hyperlink r:id="rId14" w:history="1">
        <w:r>
          <w:rPr>
            <w:rStyle w:val="a3"/>
          </w:rPr>
          <w:t>МСФО (IFRS) 3</w:t>
        </w:r>
      </w:hyperlink>
      <w:r>
        <w:t xml:space="preserve"> </w:t>
      </w:r>
      <w:r>
        <w:rPr>
          <w:i/>
          <w:iCs/>
        </w:rPr>
        <w:t xml:space="preserve">«Объединения бизнесов» </w:t>
      </w:r>
      <w:r>
        <w:t>требует определенных раскрытий) или выбытие крупной д</w:t>
      </w:r>
      <w:r>
        <w:t xml:space="preserve">очерней организации; </w:t>
      </w:r>
    </w:p>
    <w:p w:rsidR="00000000" w:rsidRDefault="004E35FC">
      <w:pPr>
        <w:pStyle w:val="iasbnormal"/>
        <w:ind w:left="1560" w:hanging="780"/>
      </w:pPr>
      <w:r>
        <w:t>(b)         оглашение плана по прекращению деятельности;</w:t>
      </w:r>
    </w:p>
    <w:p w:rsidR="00000000" w:rsidRDefault="004E35FC">
      <w:pPr>
        <w:pStyle w:val="iasbnormal"/>
        <w:ind w:left="1560" w:hanging="780"/>
      </w:pPr>
      <w:r>
        <w:t xml:space="preserve">(c)         значительные покупки активов, классификация активов в качестве предназначенных для продажи в соответствии с </w:t>
      </w:r>
      <w:hyperlink r:id="rId15" w:history="1">
        <w:r>
          <w:rPr>
            <w:rStyle w:val="a3"/>
          </w:rPr>
          <w:t>МСФО (IFRS) 5</w:t>
        </w:r>
      </w:hyperlink>
      <w:r>
        <w:t xml:space="preserve"> </w:t>
      </w:r>
      <w:r>
        <w:rPr>
          <w:i/>
          <w:iCs/>
        </w:rPr>
        <w:t>«Внеоборотные активы, предназначенные для продажи, и прекращенная деятельность»</w:t>
      </w:r>
      <w:r>
        <w:t>, прочие выбытия активов или экспроприация значительных активов государством;</w:t>
      </w:r>
    </w:p>
    <w:p w:rsidR="00000000" w:rsidRDefault="004E35FC">
      <w:pPr>
        <w:pStyle w:val="iasbnormal"/>
        <w:ind w:left="1560" w:hanging="780"/>
      </w:pPr>
      <w:r>
        <w:t xml:space="preserve">(d)        </w:t>
      </w:r>
      <w:r>
        <w:t>уничтожение важных производственных мощностей в результате пожара после отчетного периода;</w:t>
      </w:r>
    </w:p>
    <w:p w:rsidR="00000000" w:rsidRDefault="004E35FC">
      <w:pPr>
        <w:pStyle w:val="iasbnormal"/>
        <w:ind w:left="1560" w:hanging="780"/>
      </w:pPr>
      <w:r>
        <w:t xml:space="preserve">(e)         объявление о крупномасштабной реструктуризации или начало ее реализации (см. </w:t>
      </w:r>
      <w:hyperlink r:id="rId16" w:history="1">
        <w:r>
          <w:rPr>
            <w:rStyle w:val="a3"/>
          </w:rPr>
          <w:t>МСФО (IAS) 3</w:t>
        </w:r>
        <w:r>
          <w:rPr>
            <w:rStyle w:val="a3"/>
          </w:rPr>
          <w:t>7</w:t>
        </w:r>
      </w:hyperlink>
      <w:r>
        <w:t>);</w:t>
      </w:r>
    </w:p>
    <w:p w:rsidR="00000000" w:rsidRDefault="004E35FC">
      <w:pPr>
        <w:pStyle w:val="iasbnormal"/>
        <w:ind w:left="1560" w:hanging="780"/>
      </w:pPr>
      <w:r>
        <w:t>(f)         значительные операции с обыкновенными акциями и потенциальные операции с обыкновенными акциями, произошедшие после отчетного периода (</w:t>
      </w:r>
      <w:hyperlink r:id="rId17" w:history="1">
        <w:r>
          <w:rPr>
            <w:rStyle w:val="a3"/>
          </w:rPr>
          <w:t>МСФО (IAS) 33</w:t>
        </w:r>
      </w:hyperlink>
      <w:r>
        <w:t xml:space="preserve"> </w:t>
      </w:r>
      <w:r>
        <w:rPr>
          <w:i/>
          <w:iCs/>
        </w:rPr>
        <w:t xml:space="preserve">«Прибыль на акцию» </w:t>
      </w:r>
      <w:r>
        <w:t xml:space="preserve">требует, </w:t>
      </w:r>
      <w:r>
        <w:t>чтобы организация раскрывала информацию о таких операциях, за исключением случаев, когда такие операции связаны с капитализацией или бонусной эмиссией, дроблением или консолидацией акций, для каждой из которых требуется корректировка в соответствии с МСФО </w:t>
      </w:r>
      <w:r>
        <w:t>(IAS) 33);</w:t>
      </w:r>
    </w:p>
    <w:p w:rsidR="00000000" w:rsidRDefault="004E35FC">
      <w:pPr>
        <w:pStyle w:val="iasbnormal"/>
        <w:ind w:left="1560" w:hanging="780"/>
      </w:pPr>
      <w:r>
        <w:t>(g)         необычно большие изменения стоимости активов или валютных курсов, произошедшие после отчетного периода;</w:t>
      </w:r>
    </w:p>
    <w:p w:rsidR="00000000" w:rsidRDefault="004E35FC">
      <w:pPr>
        <w:pStyle w:val="iasbnormal"/>
        <w:ind w:left="1560" w:hanging="780"/>
      </w:pPr>
      <w:r>
        <w:t>(h)         изменения налоговых ставок или налогового законодательства, введенные в действие или объявленные после отчетного пери</w:t>
      </w:r>
      <w:r>
        <w:t xml:space="preserve">ода, которые оказывают значительное влияние на текущие и отложенные налоговые активы и обязательства (см. </w:t>
      </w:r>
      <w:hyperlink r:id="rId18" w:history="1">
        <w:r>
          <w:rPr>
            <w:rStyle w:val="a3"/>
          </w:rPr>
          <w:t>МСФО (IAS) 12</w:t>
        </w:r>
      </w:hyperlink>
      <w:r>
        <w:t xml:space="preserve"> </w:t>
      </w:r>
      <w:r>
        <w:rPr>
          <w:i/>
          <w:iCs/>
        </w:rPr>
        <w:t>«Налоги на прибыль»</w:t>
      </w:r>
      <w:r>
        <w:t>);</w:t>
      </w:r>
    </w:p>
    <w:p w:rsidR="00000000" w:rsidRDefault="004E35FC">
      <w:pPr>
        <w:pStyle w:val="iasbnormal"/>
        <w:ind w:left="1560" w:hanging="780"/>
      </w:pPr>
      <w:r>
        <w:t>(i)          принятие значительных договорных обя</w:t>
      </w:r>
      <w:r>
        <w:t>зательств по будущим операциям или условных обязательств, например, при выдаче значительных гарантий; и</w:t>
      </w:r>
    </w:p>
    <w:p w:rsidR="00000000" w:rsidRDefault="004E35FC">
      <w:pPr>
        <w:pStyle w:val="iasbnormal"/>
        <w:ind w:left="1560" w:hanging="780"/>
      </w:pPr>
      <w:r>
        <w:t>(j)          начало крупного судебного разбирательства, связанного исключительно с событиями, произошедшими после отчетного периода.</w:t>
      </w:r>
    </w:p>
    <w:p w:rsidR="00000000" w:rsidRDefault="004E35FC">
      <w:pPr>
        <w:pStyle w:val="iasbsectiontitleu"/>
      </w:pPr>
      <w:r>
        <w:t>Дата вступления в силу</w:t>
      </w:r>
    </w:p>
    <w:p w:rsidR="00000000" w:rsidRDefault="004E35FC">
      <w:pPr>
        <w:pStyle w:val="iasbnormal"/>
        <w:ind w:left="780" w:hanging="780"/>
      </w:pPr>
      <w:r>
        <w:t>23         Организация должна применять настоящий стандарт для годовых периодов, начинающихся 1 января 2005 года или после этой даты. Досрочное применение приветствуется. Если организация применит настоящий стандарт для периода, начи</w:t>
      </w:r>
      <w:r>
        <w:t xml:space="preserve">нающегося до 1 января 2005 года, она должна раскрыть этот факт. </w:t>
      </w:r>
    </w:p>
    <w:p w:rsidR="00000000" w:rsidRDefault="004E35FC">
      <w:pPr>
        <w:pStyle w:val="iasbnormal"/>
        <w:ind w:left="780" w:hanging="780"/>
      </w:pPr>
      <w:r>
        <w:t xml:space="preserve">23A      МСФО (IFRS) 13, выпущенным в мае 2011 года, внесены поправки в </w:t>
      </w:r>
      <w:hyperlink w:anchor="sub1100" w:history="1">
        <w:r>
          <w:rPr>
            <w:rStyle w:val="a3"/>
          </w:rPr>
          <w:t>пункт 11</w:t>
        </w:r>
      </w:hyperlink>
      <w:r>
        <w:t xml:space="preserve">. Организация должна применять данные поправки одновременно с применением </w:t>
      </w:r>
      <w:hyperlink r:id="rId19" w:history="1">
        <w:r>
          <w:rPr>
            <w:rStyle w:val="a3"/>
          </w:rPr>
          <w:t>МСФО (IFRS) 13</w:t>
        </w:r>
      </w:hyperlink>
      <w:r>
        <w:t>.</w:t>
      </w:r>
    </w:p>
    <w:p w:rsidR="00000000" w:rsidRDefault="004E35FC">
      <w:pPr>
        <w:pStyle w:val="iasbsectiontitleu"/>
      </w:pPr>
      <w:r>
        <w:t>Прекращение действия МСФО (IAS) 10 (пересмотренного в 1999 году)</w:t>
      </w:r>
    </w:p>
    <w:p w:rsidR="00000000" w:rsidRDefault="004E35FC">
      <w:pPr>
        <w:pStyle w:val="iasbnormal"/>
        <w:ind w:left="780" w:hanging="780"/>
      </w:pPr>
      <w:r>
        <w:t xml:space="preserve">24         Настоящий стандарт заменяет МСФО (IAS) 10 </w:t>
      </w:r>
      <w:r>
        <w:rPr>
          <w:i/>
          <w:iCs/>
        </w:rPr>
        <w:t xml:space="preserve">«События после отчетной даты» </w:t>
      </w:r>
      <w:r>
        <w:t>(пересмотренный в 1999 году).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p w:rsidR="00000000" w:rsidRDefault="004E35FC">
      <w:pPr>
        <w:jc w:val="center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5FC" w:rsidRDefault="004E35FC" w:rsidP="004E35FC">
      <w:r>
        <w:separator/>
      </w:r>
    </w:p>
  </w:endnote>
  <w:endnote w:type="continuationSeparator" w:id="0">
    <w:p w:rsidR="004E35FC" w:rsidRDefault="004E35FC" w:rsidP="004E3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5FC" w:rsidRDefault="004E35FC" w:rsidP="004E35FC">
      <w:r>
        <w:separator/>
      </w:r>
    </w:p>
  </w:footnote>
  <w:footnote w:type="continuationSeparator" w:id="0">
    <w:p w:rsidR="004E35FC" w:rsidRDefault="004E35FC" w:rsidP="004E3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 w:rsidP="004E3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5FC" w:rsidRDefault="004E35FC" w:rsidP="004E3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Международный стандарт финансовой отчетности (IAS) 10 «События после отчетного периода» (2015 год)</w:t>
    </w:r>
  </w:p>
  <w:p w:rsidR="004E35FC" w:rsidRPr="004E35FC" w:rsidRDefault="004E35FC" w:rsidP="004E3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5FC" w:rsidRDefault="004E35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5FC"/>
    <w:rsid w:val="004E3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iasbsectiontitleu">
    <w:name w:val="iasbsectiontitleu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normal">
    <w:name w:val="iasbnormal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principle">
    <w:name w:val="iasbprinciple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normalarial">
    <w:name w:val="iasbnormalarial"/>
    <w:basedOn w:val="a"/>
    <w:pPr>
      <w:spacing w:before="100" w:beforeAutospacing="1" w:after="100" w:afterAutospacing="1"/>
    </w:pPr>
    <w:rPr>
      <w:color w:val="auto"/>
    </w:rPr>
  </w:style>
  <w:style w:type="paragraph" w:customStyle="1" w:styleId="daveiasbsubsectiontitle">
    <w:name w:val="daveiasbsubsectiontitle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3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iasbsectiontitleu">
    <w:name w:val="iasbsectiontitleu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normal">
    <w:name w:val="iasbnormal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principle">
    <w:name w:val="iasbprinciple"/>
    <w:basedOn w:val="a"/>
    <w:pPr>
      <w:spacing w:before="100" w:beforeAutospacing="1" w:after="100" w:afterAutospacing="1"/>
    </w:pPr>
    <w:rPr>
      <w:color w:val="auto"/>
    </w:rPr>
  </w:style>
  <w:style w:type="paragraph" w:customStyle="1" w:styleId="iasbnormalarial">
    <w:name w:val="iasbnormalarial"/>
    <w:basedOn w:val="a"/>
    <w:pPr>
      <w:spacing w:before="100" w:beforeAutospacing="1" w:after="100" w:afterAutospacing="1"/>
    </w:pPr>
    <w:rPr>
      <w:color w:val="auto"/>
    </w:rPr>
  </w:style>
  <w:style w:type="paragraph" w:customStyle="1" w:styleId="daveiasbsubsectiontitle">
    <w:name w:val="daveiasbsubsectiontitle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3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742" TargetMode="External"/><Relationship Id="rId13" Type="http://schemas.openxmlformats.org/officeDocument/2006/relationships/hyperlink" Target="http://online.zakon.kz/Document/?doc_id=1051742" TargetMode="External"/><Relationship Id="rId18" Type="http://schemas.openxmlformats.org/officeDocument/2006/relationships/hyperlink" Target="http://online.zakon.kz/Document/?doc_id=3000361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51742" TargetMode="External"/><Relationship Id="rId12" Type="http://schemas.openxmlformats.org/officeDocument/2006/relationships/hyperlink" Target="http://online.zakon.kz/Document/?doc_id=1051785" TargetMode="External"/><Relationship Id="rId17" Type="http://schemas.openxmlformats.org/officeDocument/2006/relationships/hyperlink" Target="http://online.zakon.kz/Document/?doc_id=10517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74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78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031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12914" TargetMode="External"/><Relationship Id="rId19" Type="http://schemas.openxmlformats.org/officeDocument/2006/relationships/hyperlink" Target="http://online.zakon.kz/Document/?doc_id=31272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805" TargetMode="External"/><Relationship Id="rId14" Type="http://schemas.openxmlformats.org/officeDocument/2006/relationships/hyperlink" Target="http://online.zakon.kz/Document/?doc_id=3016580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1683</Words>
  <Characters>13286</Characters>
  <Application>Microsoft Office Word</Application>
  <DocSecurity>0</DocSecurity>
  <Lines>110</Lines>
  <Paragraphs>29</Paragraphs>
  <ScaleCrop>false</ScaleCrop>
  <Company/>
  <LinksUpToDate>false</LinksUpToDate>
  <CharactersWithSpaces>14940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Международный стандарт финансовой отчетности (IAS) 10 «События после отчетного периода» (2015 год) (©Paragraph 2023)</dc:title>
  <dc:subject/>
  <dc:creator>Сергей М</dc:creator>
  <cp:keywords/>
  <dc:description/>
  <cp:lastModifiedBy>Сергей М</cp:lastModifiedBy>
  <cp:revision>2</cp:revision>
  <dcterms:created xsi:type="dcterms:W3CDTF">2023-07-04T10:03:00Z</dcterms:created>
  <dcterms:modified xsi:type="dcterms:W3CDTF">2023-07-04T10:03:00Z</dcterms:modified>
</cp:coreProperties>
</file>