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2182">
      <w:pPr>
        <w:ind w:firstLine="400"/>
        <w:jc w:val="both"/>
      </w:pPr>
      <w:bookmarkStart w:id="0" w:name="_GoBack"/>
      <w:bookmarkEnd w:id="0"/>
      <w:r>
        <w:t>5. Установить, что средства, получаемые за въезд, выезд и транзитный проезд по территории Республики Казахстан, взимаются в национальной валюте - тенге по курсу Национального Банка Республики Казахстан на день платежа и зачисляются в доход республиканского</w:t>
      </w:r>
      <w:r>
        <w:t xml:space="preserve"> бюджета с последующим распределением согласно приложению 5. </w:t>
      </w:r>
    </w:p>
    <w:p w:rsidR="00000000" w:rsidRDefault="001C2182">
      <w:pPr>
        <w:spacing w:after="240"/>
        <w:ind w:firstLine="400"/>
        <w:jc w:val="both"/>
      </w:pPr>
      <w:r>
        <w:t>Министерству финансов совместно с Министерством транспорта и коммуникаций Республики Казахстан разработать механизм распределения средств.</w:t>
      </w:r>
    </w:p>
    <w:p w:rsidR="00000000" w:rsidRDefault="001C2182">
      <w:pPr>
        <w:spacing w:after="240"/>
        <w:ind w:firstLine="400"/>
        <w:jc w:val="both"/>
      </w:pPr>
      <w:r>
        <w:t>6. Министерству транспорта и коммуникаций Республики Казахстан, Таможенному комитету при Кабинете Министров Республики Казахстан ежеквартально до 10 числа следующего за отчетным периодом месяца представлять в Министерство финансов Республики Казахстан отче</w:t>
      </w:r>
      <w:r>
        <w:t>т о количестве выданных Разрешений.</w:t>
      </w:r>
    </w:p>
    <w:p w:rsidR="00000000" w:rsidRDefault="001C2182">
      <w:pPr>
        <w:ind w:firstLine="400"/>
        <w:jc w:val="both"/>
      </w:pPr>
      <w:r>
        <w:rPr>
          <w:rStyle w:val="s3"/>
        </w:rPr>
        <w:t xml:space="preserve">Пункт 2, действовавший до внесения изменений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 декабря 1998 года № 1397 </w:t>
      </w:r>
    </w:p>
    <w:p w:rsidR="00000000" w:rsidRDefault="001C2182">
      <w:pPr>
        <w:ind w:firstLine="400"/>
        <w:jc w:val="both"/>
      </w:pPr>
      <w:r>
        <w:t>2. Установить, что разрешительная система въезда, выезда и транзитного проезда через территорию Республики Казахстан определяется законодательными и другими нормативными актами Республики Казахстан, межправительственными соглашениями о международном автомо</w:t>
      </w:r>
      <w:r>
        <w:t xml:space="preserve">бильном сообщении между Республикой Казахстан и другими иностранными государствами и применяется с целью обеспечения государственного регулирования международных автомобильных перевозок. </w:t>
      </w:r>
    </w:p>
    <w:p w:rsidR="00000000" w:rsidRDefault="001C2182">
      <w:pPr>
        <w:spacing w:after="240"/>
        <w:ind w:firstLine="400"/>
        <w:jc w:val="both"/>
      </w:pPr>
      <w:r>
        <w:t>Правом въезда, выезда и транзитного проезда служит специальный докум</w:t>
      </w:r>
      <w:r>
        <w:t>ент - Разрешение, выдаваемое и контролируемое на территории Республики Казахстан Транспортной инспекцией Министерства транспорта и коммуникаций Республики Казахстан, а на пунктах пропуска - таможенными органами.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182" w:rsidRDefault="001C2182" w:rsidP="001C2182">
      <w:r>
        <w:separator/>
      </w:r>
    </w:p>
  </w:endnote>
  <w:endnote w:type="continuationSeparator" w:id="0">
    <w:p w:rsidR="001C2182" w:rsidRDefault="001C2182" w:rsidP="001C2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182" w:rsidRDefault="001C21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182" w:rsidRDefault="001C21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182" w:rsidRDefault="001C21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182" w:rsidRDefault="001C2182" w:rsidP="001C2182">
      <w:r>
        <w:separator/>
      </w:r>
    </w:p>
  </w:footnote>
  <w:footnote w:type="continuationSeparator" w:id="0">
    <w:p w:rsidR="001C2182" w:rsidRDefault="001C2182" w:rsidP="001C21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182" w:rsidRDefault="001C21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182" w:rsidRDefault="001C2182" w:rsidP="001C218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C2182" w:rsidRPr="001C2182" w:rsidRDefault="001C2182" w:rsidP="001C218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ИЗВЛЕЧЕНИЯ ИЗ ПОСТАНОВЛЕНИЯ КАБ. МИНИСТРОВ РК ОТ 26.04.95 № 557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182" w:rsidRDefault="001C21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2182"/>
    <w:rsid w:val="001C2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C21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18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C21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18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C21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18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C21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18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22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1480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ИЗВЛЕЧЕНИЯ ИЗ ПОСТАНОВЛЕНИЯ КАБ. МИНИСТРОВ РК ОТ 26.04.95 № 557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2023-12-14T02:35:00Z</dcterms:created>
  <dcterms:modified xsi:type="dcterms:W3CDTF">2023-12-14T02:35:00Z</dcterms:modified>
</cp:coreProperties>
</file>