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14C4">
      <w:pPr>
        <w:spacing w:after="240"/>
        <w:ind w:firstLine="400"/>
        <w:jc w:val="both"/>
      </w:pPr>
      <w:bookmarkStart w:id="0" w:name="_GoBack"/>
      <w:bookmarkEnd w:id="0"/>
      <w:r>
        <w:rPr>
          <w:rStyle w:val="s3"/>
        </w:rPr>
        <w:t>Текст пункта 1, действовавший до внесения изменений от 10.07.98 г. № 62:</w:t>
      </w:r>
    </w:p>
    <w:p w:rsidR="00000000" w:rsidRDefault="009814C4">
      <w:pPr>
        <w:spacing w:after="240"/>
        <w:ind w:firstLine="400"/>
        <w:jc w:val="both"/>
      </w:pPr>
      <w:r>
        <w:t>1. Контроль за соблюдением налогового законодательства по вопросу правильности исчисления и своевременности уплаты налогов юридическими и физическими лицами осуществляется исключительно органами налоговой службы.</w:t>
      </w:r>
    </w:p>
    <w:p w:rsidR="00000000" w:rsidRDefault="009814C4">
      <w:pPr>
        <w:spacing w:after="240"/>
        <w:ind w:firstLine="400"/>
        <w:jc w:val="both"/>
      </w:pPr>
      <w:r>
        <w:rPr>
          <w:rStyle w:val="s3"/>
        </w:rPr>
        <w:t>Пункт 6, действовавший до внесения измене</w:t>
      </w:r>
      <w:r>
        <w:rPr>
          <w:rStyle w:val="s3"/>
        </w:rPr>
        <w:t>ний от 10.07.98 г.</w:t>
      </w:r>
    </w:p>
    <w:p w:rsidR="00000000" w:rsidRDefault="009814C4">
      <w:pPr>
        <w:ind w:firstLine="400"/>
        <w:jc w:val="both"/>
      </w:pPr>
      <w:r>
        <w:t>6. Если налогоплательщик применяет в своих коммерческих или финансовых операциях со связанной стороной цены, отличающиеся от применяемых между независимыми предприятиями, то в целях налогообложения налоговая служба корректирует доход н</w:t>
      </w:r>
      <w:r>
        <w:t xml:space="preserve">алогоплательщика на возникшую разницу в ценах. При проведении таких операций налоговая служба может переквалифицировать эти операции с целью определения реальной их сущности и наложения взысканий. </w:t>
      </w:r>
    </w:p>
    <w:p w:rsidR="00000000" w:rsidRDefault="009814C4">
      <w:pPr>
        <w:spacing w:after="240"/>
        <w:ind w:firstLine="400"/>
        <w:jc w:val="both"/>
      </w:pPr>
      <w:r>
        <w:t>Если проводится сравнение цен между связанными организация</w:t>
      </w:r>
      <w:r>
        <w:t>ми с ценами между независимыми организациями, то под термином "связанные организации" необходимо понимать организации, связанные между собой совместным участием, то есть взаимное учредительство, либо наличие одних учредителей, дочерние предприятия, отношен</w:t>
      </w:r>
      <w:r>
        <w:t>ия между юридическим лицами внутри холдинговых организаций, юридические лица, объединенные между собой договорами о совместной деятельности.</w:t>
      </w:r>
    </w:p>
    <w:p w:rsidR="00000000" w:rsidRDefault="009814C4">
      <w:pPr>
        <w:spacing w:after="240"/>
        <w:ind w:firstLine="400"/>
        <w:jc w:val="both"/>
      </w:pPr>
      <w:r>
        <w:rPr>
          <w:rStyle w:val="s3"/>
        </w:rPr>
        <w:t>Пункт 7, действовавший до внесения изменений от 10.07.98 г.</w:t>
      </w:r>
    </w:p>
    <w:p w:rsidR="00000000" w:rsidRDefault="009814C4">
      <w:pPr>
        <w:ind w:firstLine="400"/>
        <w:jc w:val="both"/>
      </w:pPr>
      <w:r>
        <w:t>7. Бартерные операции в отношении всех налогов расс</w:t>
      </w:r>
      <w:r>
        <w:t>матриваются как реализация продукции (работ, услуг) по применяемым ценам с обязательным оформлением этих операций налоговыми счетами-фактурами. При занижении стоимости бартерных операций в налоговых счетах-фактурах налоговая служба корректирует объекты нал</w:t>
      </w:r>
      <w:r>
        <w:t xml:space="preserve">огообложения с учетом применяемых налогоплательщиком цен и производит перерасчет по налогам с применением установленных санкций за нарушение налогового законодательства Республики Казахстан. </w:t>
      </w:r>
    </w:p>
    <w:p w:rsidR="00000000" w:rsidRDefault="009814C4">
      <w:pPr>
        <w:spacing w:after="240"/>
        <w:ind w:firstLine="400"/>
        <w:jc w:val="both"/>
      </w:pPr>
      <w:r>
        <w:t xml:space="preserve">При обмене продукции либо ее передаче безвозмездно сумма сделки </w:t>
      </w:r>
      <w:r>
        <w:t>для целей налогообложения юридическим лицом определяется исходя из средневзвешенной цены реализации такой или аналогичной продукции, рассчитанной за месяц, в котором осуществлялась указанная сделка, а в случае отсутствия реализации такой или аналогичной ре</w:t>
      </w:r>
      <w:r>
        <w:t>ализации за месяц, исходя из цены ее последней реализации, но не ниже фактической себестоимости.</w:t>
      </w:r>
    </w:p>
    <w:p w:rsidR="00000000" w:rsidRDefault="009814C4">
      <w:pPr>
        <w:spacing w:after="240"/>
        <w:ind w:firstLine="400"/>
        <w:jc w:val="both"/>
      </w:pPr>
      <w:r>
        <w:rPr>
          <w:rStyle w:val="s3"/>
        </w:rPr>
        <w:t>Пункт 1 главы X, действовавший до внесения изменений от 10.07.98 г. № 62:</w:t>
      </w:r>
    </w:p>
    <w:p w:rsidR="00000000" w:rsidRDefault="009814C4">
      <w:pPr>
        <w:ind w:firstLine="400"/>
        <w:jc w:val="both"/>
      </w:pPr>
      <w:r>
        <w:t>1. Налогоплательщики представляют органам налоговой службы налоговую декларацию и</w:t>
      </w:r>
      <w:r>
        <w:t xml:space="preserve"> расчеты в следующие сроки (по форме, установленной Главной налоговой инспекцией): </w:t>
      </w:r>
    </w:p>
    <w:p w:rsidR="00000000" w:rsidRDefault="009814C4">
      <w:pPr>
        <w:ind w:firstLine="400"/>
        <w:jc w:val="both"/>
      </w:pPr>
      <w:r>
        <w:t xml:space="preserve">- по подоходному налогу - до 31 марта года, следующего за отчетным; </w:t>
      </w:r>
    </w:p>
    <w:p w:rsidR="00000000" w:rsidRDefault="009814C4">
      <w:pPr>
        <w:ind w:firstLine="400"/>
        <w:jc w:val="both"/>
      </w:pPr>
      <w:r>
        <w:t>- по налогу на добавленную стоимость - не позднее 15 числа месяца, следующего за отчетным периодом. Есл</w:t>
      </w:r>
      <w:r>
        <w:t>и среднемесячные платежи за квартал составляют менее 500 минимальных месячных заработных плат, то отчетным периодом является квартал. Если среднемесячные платежи за квартал составляют более 500 минимальных месячных заработных плат, то отчетным периодом явл</w:t>
      </w:r>
      <w:r>
        <w:t xml:space="preserve">яется месяц; </w:t>
      </w:r>
    </w:p>
    <w:p w:rsidR="00000000" w:rsidRDefault="009814C4">
      <w:pPr>
        <w:ind w:firstLine="400"/>
        <w:jc w:val="both"/>
      </w:pPr>
      <w:r>
        <w:t xml:space="preserve">- по сбору за регистрацию эмиссии ценных бумаг - в течение 30 дней с момента регистрации проспекта эмиссии ценных бумаг; </w:t>
      </w:r>
    </w:p>
    <w:p w:rsidR="00000000" w:rsidRDefault="009814C4">
      <w:pPr>
        <w:ind w:firstLine="400"/>
        <w:jc w:val="both"/>
      </w:pPr>
      <w:r>
        <w:t>- по акцизам - ежемесячно не позднее 15 числа месяца, следующего за отчетным, с выделением суммы акцизов, подлежащих упл</w:t>
      </w:r>
      <w:r>
        <w:t xml:space="preserve">ате, и фактически уплаченной, за каждые десять дней отчетного месяца; </w:t>
      </w:r>
    </w:p>
    <w:p w:rsidR="00000000" w:rsidRDefault="009814C4">
      <w:pPr>
        <w:ind w:firstLine="400"/>
        <w:jc w:val="both"/>
      </w:pPr>
      <w:r>
        <w:t xml:space="preserve">- по специальным платежам и налогам недропользователей - в сроки, установленные в контракте; </w:t>
      </w:r>
    </w:p>
    <w:p w:rsidR="00000000" w:rsidRDefault="009814C4">
      <w:pPr>
        <w:ind w:firstLine="400"/>
        <w:jc w:val="both"/>
      </w:pPr>
      <w:r>
        <w:t xml:space="preserve">- все виды бонусов и роялти - в сроки, установленные в контракте; </w:t>
      </w:r>
    </w:p>
    <w:p w:rsidR="00000000" w:rsidRDefault="009814C4">
      <w:pPr>
        <w:ind w:firstLine="400"/>
        <w:jc w:val="both"/>
      </w:pPr>
      <w:r>
        <w:t>- по налогу на сверхприб</w:t>
      </w:r>
      <w:r>
        <w:t xml:space="preserve">ыль, полученную в отчетном году - к 15 апреля года, следующего за отчетным; </w:t>
      </w:r>
    </w:p>
    <w:p w:rsidR="00000000" w:rsidRDefault="009814C4">
      <w:pPr>
        <w:ind w:firstLine="400"/>
        <w:jc w:val="both"/>
      </w:pPr>
      <w:r>
        <w:t xml:space="preserve">- по земельному налогу ежегодно - не позднее 1 июля текущего года; </w:t>
      </w:r>
    </w:p>
    <w:p w:rsidR="00000000" w:rsidRDefault="009814C4">
      <w:pPr>
        <w:ind w:firstLine="400"/>
        <w:jc w:val="both"/>
      </w:pPr>
      <w:r>
        <w:t xml:space="preserve">- по налогу на транспортные средства - не позднее 31 марта года, следующего за отчетным; </w:t>
      </w:r>
    </w:p>
    <w:p w:rsidR="00000000" w:rsidRDefault="009814C4">
      <w:pPr>
        <w:spacing w:after="240"/>
        <w:ind w:firstLine="400"/>
        <w:jc w:val="both"/>
      </w:pPr>
      <w:r>
        <w:t>- по налогу на имущес</w:t>
      </w:r>
      <w:r>
        <w:t>тво - не позднее 31 марта года, следующего за отчетным.</w:t>
      </w:r>
    </w:p>
    <w:p w:rsidR="00000000" w:rsidRDefault="009814C4">
      <w:pPr>
        <w:spacing w:after="240"/>
        <w:ind w:firstLine="400"/>
        <w:jc w:val="both"/>
      </w:pPr>
      <w:r>
        <w:rPr>
          <w:rStyle w:val="s3"/>
        </w:rPr>
        <w:t xml:space="preserve">Пункт 1, действовавший до внесения изменений от 10.07.98 г.: </w:t>
      </w:r>
    </w:p>
    <w:p w:rsidR="00000000" w:rsidRDefault="009814C4">
      <w:pPr>
        <w:ind w:firstLine="400"/>
        <w:jc w:val="both"/>
      </w:pPr>
      <w:r>
        <w:t xml:space="preserve">1. Банки и другие организации, выполняющие отдельные виды банковских операций, обязаны: </w:t>
      </w:r>
    </w:p>
    <w:p w:rsidR="00000000" w:rsidRDefault="009814C4">
      <w:pPr>
        <w:ind w:firstLine="400"/>
        <w:jc w:val="both"/>
      </w:pPr>
      <w:r>
        <w:t>- при открытии налогоплательщику банковских с</w:t>
      </w:r>
      <w:r>
        <w:t xml:space="preserve">четов учесть регистрационный номер налогоплательщика, сообщенный органами налоговой службы, уведомить последних об открытии налогоплательщику указанных счетов в течение десяти банковских дней и не проводить операции по счетам без проставления в банковских </w:t>
      </w:r>
      <w:r>
        <w:t xml:space="preserve">документах регистрационных номеров налогоплательщиков; </w:t>
      </w:r>
    </w:p>
    <w:p w:rsidR="00000000" w:rsidRDefault="009814C4">
      <w:pPr>
        <w:ind w:firstLine="400"/>
        <w:jc w:val="both"/>
      </w:pPr>
      <w:r>
        <w:t>- в первоочередном порядке исполнять платежные поручения налогоплательщиков на уплату налогов с их банковских счетов. В таком же порядке исполнять инкассовые поручения (распоряжения) органов налоговой</w:t>
      </w:r>
      <w:r>
        <w:t xml:space="preserve"> службы на взимание с налогоплательщиков сумм налогов, штрафов и пени, не внесенных в установленные сроки. </w:t>
      </w:r>
    </w:p>
    <w:p w:rsidR="00000000" w:rsidRDefault="009814C4">
      <w:pPr>
        <w:ind w:firstLine="400"/>
        <w:jc w:val="both"/>
      </w:pPr>
      <w:r>
        <w:t xml:space="preserve">В случае отсутствия средств в тенге на банковских счетах налогоплательщика взимание недоимки по налогам, а также сумм штрафов и пени производить со </w:t>
      </w:r>
      <w:r>
        <w:t>средств в иностранной валюте на банковских счетах налогоплательщика с применением курса тенге к иностранным валютам, устанавливаемого Национальным Банком Республики Казахстан на дату направления органами налоговой службы инкассовых поручений (распоряжений)</w:t>
      </w:r>
      <w:r>
        <w:t xml:space="preserve">, в порядке и на условиях, предусмотренных действующим законодательством Республики Казахстан. </w:t>
      </w:r>
    </w:p>
    <w:p w:rsidR="00000000" w:rsidRDefault="009814C4">
      <w:pPr>
        <w:ind w:firstLine="400"/>
        <w:jc w:val="both"/>
      </w:pPr>
      <w:r>
        <w:t>При отсутствии или недостаточности денег налогоплательщиков юридических лиц на счетах в банках взимание недоимки по налогам, а также сумм штрафов и пени обращат</w:t>
      </w:r>
      <w:r>
        <w:t xml:space="preserve">ь на деньги на банковских счетах в банках их дебиторов в пределах сумм, причитающихся недоимщику; </w:t>
      </w:r>
    </w:p>
    <w:p w:rsidR="00000000" w:rsidRDefault="009814C4">
      <w:pPr>
        <w:ind w:firstLine="400"/>
        <w:jc w:val="both"/>
      </w:pPr>
      <w:r>
        <w:t>- зачислять (перечислять в банк или другое финансовое учреждение, осуществляющее кассовое исполнение бюджетной системы) суммы налогов в доход соответствующег</w:t>
      </w:r>
      <w:r>
        <w:t xml:space="preserve">о бюджета в день совершения операций по списанию денег с банковского счета налогоплательщика; </w:t>
      </w:r>
    </w:p>
    <w:p w:rsidR="00000000" w:rsidRDefault="009814C4">
      <w:pPr>
        <w:ind w:firstLine="400"/>
        <w:jc w:val="both"/>
      </w:pPr>
      <w:r>
        <w:t xml:space="preserve">- допустить работников налоговой службы к проверке совершенных (или текущих) операций по банковским счетам, наличия денег на этих счетах; </w:t>
      </w:r>
    </w:p>
    <w:p w:rsidR="00000000" w:rsidRDefault="009814C4">
      <w:pPr>
        <w:ind w:firstLine="400"/>
        <w:jc w:val="both"/>
      </w:pPr>
      <w:r>
        <w:t>- по решению органов налоговой службы в случаях, предусмотренных пунктом 5 статьи 172 Указа, прекратить все расходные операции на банковских счетах налогоплательщиков и в первоочередном порядке исполнять указания, касающиеся безусловного перечисления соотв</w:t>
      </w:r>
      <w:r>
        <w:t xml:space="preserve">етствующих налогов; </w:t>
      </w:r>
    </w:p>
    <w:p w:rsidR="00000000" w:rsidRDefault="009814C4">
      <w:pPr>
        <w:spacing w:after="240"/>
        <w:ind w:firstLine="400"/>
        <w:jc w:val="both"/>
      </w:pPr>
      <w:r>
        <w:t>- представлять органам налоговой службы на основании письменного запроса информацию об операциях, совершенных с банковских счетов в течение определенного периода, о наличии денег на счетах проверяемого налогоплательщика, об его финансо</w:t>
      </w:r>
      <w:r>
        <w:t>вых операциях в течение предшествующего года и об установленной ставке вознаграждения (интереса) в форме и сроки, установленные Налоговым комитетом Министерства финансов.</w:t>
      </w:r>
    </w:p>
    <w:p w:rsidR="00000000" w:rsidRDefault="009814C4">
      <w:pPr>
        <w:spacing w:after="240"/>
        <w:ind w:firstLine="400"/>
        <w:jc w:val="both"/>
      </w:pPr>
      <w:r>
        <w:rPr>
          <w:rStyle w:val="s3"/>
        </w:rPr>
        <w:t>Глава XVI, действовавшая до внесения изменений от 10.07.98 г. № 62:</w:t>
      </w:r>
    </w:p>
    <w:p w:rsidR="00000000" w:rsidRDefault="009814C4">
      <w:pPr>
        <w:ind w:firstLine="400"/>
        <w:jc w:val="both"/>
      </w:pPr>
      <w:r>
        <w:t>1. Налоги упл</w:t>
      </w:r>
      <w:r>
        <w:t xml:space="preserve">ачиваются в следующие сроки: </w:t>
      </w:r>
    </w:p>
    <w:p w:rsidR="00000000" w:rsidRDefault="009814C4">
      <w:pPr>
        <w:ind w:firstLine="400"/>
        <w:jc w:val="both"/>
      </w:pPr>
      <w:r>
        <w:t xml:space="preserve">а) по подоходному налогу: </w:t>
      </w:r>
    </w:p>
    <w:p w:rsidR="00000000" w:rsidRDefault="009814C4">
      <w:pPr>
        <w:ind w:firstLine="400"/>
        <w:jc w:val="both"/>
      </w:pPr>
      <w:r>
        <w:t xml:space="preserve">- суммы текущих авансовых платежей вносятся не позднее 20 числа каждого месяца налогового года; </w:t>
      </w:r>
    </w:p>
    <w:p w:rsidR="00000000" w:rsidRDefault="009814C4">
      <w:pPr>
        <w:ind w:firstLine="400"/>
        <w:jc w:val="both"/>
      </w:pPr>
      <w:r>
        <w:t>- окончательный расчет и уплата подоходного налога производится по истечении 10 дней со дня представле</w:t>
      </w:r>
      <w:r>
        <w:t xml:space="preserve">ния декларации о совокупном годовом доходе и произведенных вычетах за отчетный год, но не позднее 10 апреля года, следующего за отчетным; </w:t>
      </w:r>
    </w:p>
    <w:p w:rsidR="00000000" w:rsidRDefault="009814C4">
      <w:pPr>
        <w:ind w:firstLine="400"/>
        <w:jc w:val="both"/>
      </w:pPr>
      <w:r>
        <w:t xml:space="preserve">Юридические и физические лица, удерживающие налог у источника согласно пункту 1 </w:t>
      </w:r>
      <w:hyperlink r:id="rId7" w:anchor="sub_id=500000" w:history="1">
        <w:r>
          <w:rPr>
            <w:rStyle w:val="a3"/>
          </w:rPr>
          <w:t>ст. 50</w:t>
        </w:r>
      </w:hyperlink>
      <w:r>
        <w:t xml:space="preserve"> Указа "О налогах и других обязательных платежах в бюджет", обязаны: </w:t>
      </w:r>
    </w:p>
    <w:p w:rsidR="00000000" w:rsidRDefault="009814C4">
      <w:pPr>
        <w:ind w:firstLine="400"/>
        <w:jc w:val="both"/>
      </w:pPr>
      <w:r>
        <w:t>1) при получении средств на выплату заработной платы, в банках и других организациях, осуществляющих отдельные виды банковских операци</w:t>
      </w:r>
      <w:r>
        <w:t xml:space="preserve">й, перечислять налог в бюджет одновременно с получением этих средств, в других случаях - в течение 5 банковских дней после окончания месяца, в котором была произведена выплата; </w:t>
      </w:r>
    </w:p>
    <w:p w:rsidR="00000000" w:rsidRDefault="009814C4">
      <w:pPr>
        <w:ind w:firstLine="400"/>
        <w:jc w:val="both"/>
      </w:pPr>
      <w:r>
        <w:t xml:space="preserve">2) при выплате заработной платы выдавать физическому лицу, получающему доход, </w:t>
      </w:r>
      <w:r>
        <w:t xml:space="preserve">по его требованию справку, указывающую его фамилию и инициалы, сумму и вид дохода, а также сумму удержанного налога (если налог был удержан); </w:t>
      </w:r>
    </w:p>
    <w:p w:rsidR="00000000" w:rsidRDefault="009814C4">
      <w:pPr>
        <w:ind w:firstLine="400"/>
        <w:jc w:val="both"/>
      </w:pPr>
      <w:r>
        <w:t>3) в течение 30 дней после окончания налогового года представлять в органы налоговой службы, а также направлять ю</w:t>
      </w:r>
      <w:r>
        <w:t xml:space="preserve">ридическим и физическим лицам, получающим доход согласно пункту 1 </w:t>
      </w:r>
      <w:hyperlink r:id="rId8" w:anchor="sub_id=500000" w:history="1">
        <w:r>
          <w:rPr>
            <w:rStyle w:val="a3"/>
          </w:rPr>
          <w:t>статьи 50</w:t>
        </w:r>
      </w:hyperlink>
      <w:r>
        <w:t xml:space="preserve"> Указа, по их требованию справку, в которой отражаются регистрационный номер этого лица, его назва</w:t>
      </w:r>
      <w:r>
        <w:t xml:space="preserve">ние или фамилия и инициалы, общая сумма дохода и общая сумма удержанного налога за отчетный год; </w:t>
      </w:r>
    </w:p>
    <w:p w:rsidR="00000000" w:rsidRDefault="009814C4">
      <w:pPr>
        <w:ind w:firstLine="400"/>
        <w:jc w:val="both"/>
      </w:pPr>
      <w:r>
        <w:t xml:space="preserve">б) по налогу на добавленную стоимость: </w:t>
      </w:r>
    </w:p>
    <w:p w:rsidR="00000000" w:rsidRDefault="009814C4">
      <w:pPr>
        <w:ind w:firstLine="400"/>
        <w:jc w:val="both"/>
      </w:pPr>
      <w:r>
        <w:t>- если среднемесячный платеж налогоплательщика составит за квартал более 1000 минимальных месячных заработных плат, то</w:t>
      </w:r>
      <w:r>
        <w:t xml:space="preserve"> текущие авансовые платежи вносятся 13-го числа, 23-го числа и 3-го числа следующего месяца; </w:t>
      </w:r>
    </w:p>
    <w:p w:rsidR="00000000" w:rsidRDefault="009814C4">
      <w:pPr>
        <w:ind w:firstLine="400"/>
        <w:jc w:val="both"/>
      </w:pPr>
      <w:r>
        <w:t xml:space="preserve">- если среднемесячный платеж за квартал составит менее 500 месячных расчетных показателей, то текущие авансовые платежи не вносятся; </w:t>
      </w:r>
    </w:p>
    <w:p w:rsidR="00000000" w:rsidRDefault="009814C4">
      <w:pPr>
        <w:ind w:firstLine="400"/>
        <w:jc w:val="both"/>
      </w:pPr>
      <w:r>
        <w:t>- окончательный расчет и упл</w:t>
      </w:r>
      <w:r>
        <w:t>ата налога производится за каждый отчетный период до или в день установленного срока по представлении декларации (не позднее 15 числа, месяца следующего за отчетным периодом); - по импортируемым товарам уплачивается в день, определяемый таможенным законода</w:t>
      </w:r>
      <w:r>
        <w:t xml:space="preserve">тельством Республики Казахстан для уплаты таможенных платежей; </w:t>
      </w:r>
    </w:p>
    <w:p w:rsidR="00000000" w:rsidRDefault="009814C4">
      <w:pPr>
        <w:ind w:firstLine="400"/>
        <w:jc w:val="both"/>
      </w:pPr>
      <w:r>
        <w:t xml:space="preserve">- уплата налога в бюджет резидентом РК производится в том отчетном периоде, когда произведена поставка товаров (работ, услуг); </w:t>
      </w:r>
    </w:p>
    <w:p w:rsidR="00000000" w:rsidRDefault="009814C4">
      <w:pPr>
        <w:ind w:firstLine="400"/>
        <w:jc w:val="both"/>
      </w:pPr>
      <w:r>
        <w:t xml:space="preserve">в) по акцизам: </w:t>
      </w:r>
    </w:p>
    <w:p w:rsidR="00000000" w:rsidRDefault="009814C4">
      <w:pPr>
        <w:ind w:firstLine="400"/>
        <w:jc w:val="both"/>
      </w:pPr>
      <w:r>
        <w:t>- по товарам (спирт этиловый питьевой и спирт эт</w:t>
      </w:r>
      <w:r>
        <w:t>иловый очищенный, произведенный из пищевого сырья; водка; ликеро-водочные изделия; крепленые напитки, крепленые соки и бальзамы; вина; коньяки; шампанские вина; пиво; виноматериалы) сумма налога подлежит перечислению в бюджет не позднее чем на 3-й банковск</w:t>
      </w:r>
      <w:r>
        <w:t xml:space="preserve">ий день после дня, в течение которого произведена реализация товаров; </w:t>
      </w:r>
    </w:p>
    <w:p w:rsidR="00000000" w:rsidRDefault="009814C4">
      <w:pPr>
        <w:ind w:firstLine="400"/>
        <w:jc w:val="both"/>
      </w:pPr>
      <w:r>
        <w:t xml:space="preserve">- по иным подакцизным товарам (табачные изделия; прочие изделия, содержащие табак; осетровая и лососевая рыбы, икры осетровых и лососевых рыб, деликатесы, приготовленные из осетровых и </w:t>
      </w:r>
      <w:r>
        <w:t>лососевых рыб и икры; ювелирные изделия из золота, платины или серебра; выделанные и невыделанные меховые шкурки (кроме шкурок крота, кролика, собаки, оленя и овчины); изделия из натурального меха, включая: пальто, полупальто, жакеты, накидки, палантины, б</w:t>
      </w:r>
      <w:r>
        <w:t>оа, шарфы, головные уборы и воротники, шубы, пластины (кроме изделий из шкурок крота, кролика, собаки, оленя и овчины); пальто, полупальто, жакеты, накидки с применением отделки из меха (за исключением меха крота, кролика, собаки, овчины); одежда из натура</w:t>
      </w:r>
      <w:r>
        <w:t>льной кожи; изделия из хрусталя, хрустальные осветительные приборы; бензин (за исключением авиационного), дизельное топливо; легковые автомобили; огнестрельное и газовое оружие (кроме приобретенных для нужд органов государственной власти) сумма налога подл</w:t>
      </w:r>
      <w:r>
        <w:t xml:space="preserve">ежит перечислению не позднее чем: </w:t>
      </w:r>
    </w:p>
    <w:p w:rsidR="00000000" w:rsidRDefault="009814C4">
      <w:pPr>
        <w:ind w:firstLine="400"/>
        <w:jc w:val="both"/>
      </w:pPr>
      <w:r>
        <w:t xml:space="preserve">на 13-й день месяца за реализацию, осуществленную в течение десяти дней месяца; </w:t>
      </w:r>
    </w:p>
    <w:p w:rsidR="00000000" w:rsidRDefault="009814C4">
      <w:pPr>
        <w:ind w:firstLine="400"/>
        <w:jc w:val="both"/>
      </w:pPr>
      <w:r>
        <w:t xml:space="preserve">на 23-й день месяца за реализацию, осуществленную в течение вторых десяти дней месяца; </w:t>
      </w:r>
    </w:p>
    <w:p w:rsidR="00000000" w:rsidRDefault="009814C4">
      <w:pPr>
        <w:ind w:firstLine="400"/>
        <w:jc w:val="both"/>
      </w:pPr>
      <w:r>
        <w:t xml:space="preserve">на 3-й день месяца, следующего за отчетным месяцем, </w:t>
      </w:r>
      <w:r>
        <w:t xml:space="preserve">по реализации за оставшиеся дни отчетного месяца; </w:t>
      </w:r>
    </w:p>
    <w:p w:rsidR="00000000" w:rsidRDefault="009814C4">
      <w:pPr>
        <w:ind w:firstLine="400"/>
        <w:jc w:val="both"/>
      </w:pPr>
      <w:r>
        <w:t xml:space="preserve">по продукции, выработанной из давальческого сырья, уплачивается в момент передачи продукции заказчику; </w:t>
      </w:r>
    </w:p>
    <w:p w:rsidR="00000000" w:rsidRDefault="009814C4">
      <w:pPr>
        <w:ind w:firstLine="400"/>
        <w:jc w:val="both"/>
      </w:pPr>
      <w:r>
        <w:t xml:space="preserve">- по импортируемым товарам уплачивается в день, определяемый таможенным законодательством Республики </w:t>
      </w:r>
      <w:r>
        <w:t xml:space="preserve">Казахстан; </w:t>
      </w:r>
    </w:p>
    <w:p w:rsidR="00000000" w:rsidRDefault="009814C4">
      <w:pPr>
        <w:ind w:firstLine="400"/>
        <w:jc w:val="both"/>
      </w:pPr>
      <w:r>
        <w:t xml:space="preserve">- по игорному бизнесу акциз, исчисленный по полученной выручке, вносится в сроки, указанные в подпункте "иные подакцизные товары"; </w:t>
      </w:r>
    </w:p>
    <w:p w:rsidR="00000000" w:rsidRDefault="009814C4">
      <w:pPr>
        <w:ind w:firstLine="400"/>
        <w:jc w:val="both"/>
      </w:pPr>
      <w:r>
        <w:t xml:space="preserve">г) по сбору за регистрацию эмиссии ценных бумаг; </w:t>
      </w:r>
    </w:p>
    <w:p w:rsidR="00000000" w:rsidRDefault="009814C4">
      <w:pPr>
        <w:ind w:firstLine="400"/>
        <w:jc w:val="both"/>
      </w:pPr>
      <w:r>
        <w:t>- эмитент вносит в бюджет сумму сбора до регистрации эмиссии ц</w:t>
      </w:r>
      <w:r>
        <w:t xml:space="preserve">енных бумаг; </w:t>
      </w:r>
    </w:p>
    <w:p w:rsidR="00000000" w:rsidRDefault="009814C4">
      <w:pPr>
        <w:ind w:firstLine="400"/>
        <w:jc w:val="both"/>
      </w:pPr>
      <w:r>
        <w:t xml:space="preserve">д) по специальным платежам и налогам недропользователей: </w:t>
      </w:r>
    </w:p>
    <w:p w:rsidR="00000000" w:rsidRDefault="009814C4">
      <w:pPr>
        <w:ind w:firstLine="400"/>
        <w:jc w:val="both"/>
      </w:pPr>
      <w:r>
        <w:t xml:space="preserve">- все виды бонусов и роялти уплачиваются обусловленные контрактом; </w:t>
      </w:r>
    </w:p>
    <w:p w:rsidR="00000000" w:rsidRDefault="009814C4">
      <w:pPr>
        <w:ind w:firstLine="400"/>
        <w:jc w:val="both"/>
      </w:pPr>
      <w:r>
        <w:t xml:space="preserve">- налог на сверхприбыль, полученную в отчетном году, уплачивается к 15 апреля года, следующего за отчетным; </w:t>
      </w:r>
    </w:p>
    <w:p w:rsidR="00000000" w:rsidRDefault="009814C4">
      <w:pPr>
        <w:ind w:firstLine="400"/>
        <w:jc w:val="both"/>
      </w:pPr>
      <w:r>
        <w:t xml:space="preserve">ж) по земельному налогу: </w:t>
      </w:r>
    </w:p>
    <w:p w:rsidR="00000000" w:rsidRDefault="009814C4">
      <w:pPr>
        <w:ind w:firstLine="400"/>
        <w:jc w:val="both"/>
      </w:pPr>
      <w:r>
        <w:t xml:space="preserve">- земельный налог уплачивается сельскохозяйственными землевладельцами и землепользователями и физическими лицами владельцами земельных участков не позднее 1 октября текущего года; </w:t>
      </w:r>
    </w:p>
    <w:p w:rsidR="00000000" w:rsidRDefault="009814C4">
      <w:pPr>
        <w:ind w:firstLine="400"/>
        <w:jc w:val="both"/>
      </w:pPr>
      <w:r>
        <w:t>- несельскохозяйственные землепользователи - юрид</w:t>
      </w:r>
      <w:r>
        <w:t xml:space="preserve">ические лица уплачивают земельный налог равными долями 20 февраля, 20 мая, 20 августа и 20 ноября текущего года; </w:t>
      </w:r>
    </w:p>
    <w:p w:rsidR="00000000" w:rsidRDefault="009814C4">
      <w:pPr>
        <w:ind w:firstLine="400"/>
        <w:jc w:val="both"/>
      </w:pPr>
      <w:r>
        <w:t xml:space="preserve">з) по налогу на транспортные средства производится в срок до 1 сентября текущего года; </w:t>
      </w:r>
    </w:p>
    <w:p w:rsidR="00000000" w:rsidRDefault="009814C4">
      <w:pPr>
        <w:ind w:firstLine="400"/>
        <w:jc w:val="both"/>
      </w:pPr>
      <w:r>
        <w:t xml:space="preserve">и) по налогу на имущество: </w:t>
      </w:r>
    </w:p>
    <w:p w:rsidR="00000000" w:rsidRDefault="009814C4">
      <w:pPr>
        <w:ind w:firstLine="400"/>
        <w:jc w:val="both"/>
      </w:pPr>
      <w:r>
        <w:t>- текущие платежи уплачива</w:t>
      </w:r>
      <w:r>
        <w:t xml:space="preserve">ются юридическими и физическими лицами, занимающимися предпринимательской деятельностью равными долями 20 февраля, 20 мая, 20 августа, 20 ноября налогового года; </w:t>
      </w:r>
    </w:p>
    <w:p w:rsidR="00000000" w:rsidRDefault="009814C4">
      <w:pPr>
        <w:ind w:firstLine="400"/>
        <w:jc w:val="both"/>
      </w:pPr>
      <w:r>
        <w:t xml:space="preserve">- уплата фактически причитающегося налога, исчисляемого по состоянию на 31 декабря отчетного </w:t>
      </w:r>
      <w:r>
        <w:t xml:space="preserve">года, или возврат переплаты производится 10 апреля года, следующего за отчетным; </w:t>
      </w:r>
    </w:p>
    <w:p w:rsidR="00000000" w:rsidRDefault="009814C4">
      <w:pPr>
        <w:ind w:firstLine="400"/>
        <w:jc w:val="both"/>
      </w:pPr>
      <w:r>
        <w:t xml:space="preserve">- уплата налога физическими лицами по имуществу, находящемуся в личном пользовании, производится не позднее 1 октября текущего года. </w:t>
      </w:r>
    </w:p>
    <w:p w:rsidR="00000000" w:rsidRDefault="009814C4">
      <w:pPr>
        <w:spacing w:after="240"/>
        <w:ind w:firstLine="400"/>
        <w:jc w:val="both"/>
      </w:pPr>
      <w:r>
        <w:t>В случаях, когда налоговая служба вручае</w:t>
      </w:r>
      <w:r>
        <w:t>т налогоплательщику уведомление о начисленной сумме налога, налог подлежит уплате в установленные в уведомлении сроки, а если срок в уведомлении не указан, то в течение пяти банковских дней со дня получения налоговым органом от почты документа, подтверждаю</w:t>
      </w:r>
      <w:r>
        <w:t>щего факт вручения, либо пяти банковских дней со дня получения налогоплательщиком уведомления, если уведомление вручено ему лично.</w:t>
      </w:r>
    </w:p>
    <w:p w:rsidR="00000000" w:rsidRDefault="009814C4">
      <w:pPr>
        <w:spacing w:after="240"/>
        <w:ind w:firstLine="400"/>
        <w:jc w:val="both"/>
      </w:pPr>
      <w:r>
        <w:rPr>
          <w:rStyle w:val="s3"/>
        </w:rPr>
        <w:t xml:space="preserve">Текст абзаца 9 пункта 1, действовавший до внесения изменений от 10.07.98 г.: </w:t>
      </w:r>
    </w:p>
    <w:p w:rsidR="00000000" w:rsidRDefault="009814C4">
      <w:pPr>
        <w:spacing w:after="240"/>
        <w:ind w:firstLine="400"/>
        <w:jc w:val="both"/>
      </w:pPr>
      <w:r>
        <w:t>Если у налогоплательщика имеется превышение</w:t>
      </w:r>
      <w:r>
        <w:t xml:space="preserve"> суммы налога на добавленную стоимость, относимого в зачет, и он не обратился в налоговый орган с заявлением о возмещении сумм налога на добавленную стоимость, то указанное превышение зачитывается по налогу на добавленную стоимость в периоде, следующем за </w:t>
      </w:r>
      <w:r>
        <w:t>отчетным, и пеня в таком случае несвоевременно уплаченным текущим авансовым платежам налога на добавленную стоимость не начисляется.</w:t>
      </w:r>
    </w:p>
    <w:p w:rsidR="00000000" w:rsidRDefault="009814C4">
      <w:pPr>
        <w:spacing w:after="240"/>
        <w:ind w:firstLine="400"/>
        <w:jc w:val="both"/>
      </w:pPr>
      <w:r>
        <w:rPr>
          <w:rStyle w:val="s3"/>
        </w:rPr>
        <w:t xml:space="preserve">Текст абзаца 2 пункта 3, главы XXIX, действовавший до внесения изменений от 9.10.98 г.: </w:t>
      </w:r>
    </w:p>
    <w:p w:rsidR="00000000" w:rsidRDefault="009814C4">
      <w:pPr>
        <w:spacing w:after="240"/>
        <w:ind w:firstLine="400"/>
        <w:jc w:val="both"/>
      </w:pPr>
      <w:r>
        <w:t>Под этим следует понимать разл</w:t>
      </w:r>
      <w:r>
        <w:t xml:space="preserve">ичные действия в учете, неучет объектов налогообложения, в результате чего занижаются суммы причитающихся налогов. На неучтенные товары налог не начисляется и не включается в результаты деятельности, так как сумма неучтенных товаров полностью взыскивается </w:t>
      </w:r>
      <w:r>
        <w:t>в доход бюджета.</w:t>
      </w:r>
    </w:p>
    <w:p w:rsidR="00000000" w:rsidRDefault="009814C4">
      <w:pPr>
        <w:spacing w:after="240"/>
        <w:ind w:firstLine="400"/>
        <w:jc w:val="both"/>
      </w:pPr>
      <w:r>
        <w:rPr>
          <w:rStyle w:val="s3"/>
        </w:rPr>
        <w:t xml:space="preserve">Текст абзацев 1 и 2 пункта 3.6 приложения № 1 до внесения изменений от 9.10.98 г. № 92: </w:t>
      </w:r>
    </w:p>
    <w:p w:rsidR="00000000" w:rsidRDefault="009814C4">
      <w:pPr>
        <w:ind w:firstLine="400"/>
        <w:jc w:val="both"/>
      </w:pPr>
      <w:r>
        <w:t>3.6. Выдача физическим лицам Свидетельства о государственной регистрации индивидуального предпринимателя должна осуществляться территориальными на</w:t>
      </w:r>
      <w:r>
        <w:t>логовыми органами в соответствии с приказом Председателя областного (городского) налогового комитета. Приказом утверждается размер фиксированного суммарного налога в зависимости от вида, места деятельности индивидуального предпринимателя и его предполагаем</w:t>
      </w:r>
      <w:r>
        <w:t xml:space="preserve">ого дохода. </w:t>
      </w:r>
    </w:p>
    <w:p w:rsidR="00000000" w:rsidRDefault="009814C4">
      <w:pPr>
        <w:spacing w:after="240"/>
        <w:ind w:firstLine="400"/>
        <w:jc w:val="both"/>
      </w:pPr>
      <w:r>
        <w:t>Свидетельство о государственной регистрации индивидуального предпринимателя выдается налоговыми органами не позднее 10 дней со дня подачи заявления.</w:t>
      </w:r>
    </w:p>
    <w:p w:rsidR="00000000" w:rsidRDefault="009814C4">
      <w:pPr>
        <w:spacing w:after="240"/>
        <w:ind w:firstLine="400"/>
        <w:jc w:val="both"/>
      </w:pPr>
      <w:r>
        <w:rPr>
          <w:rStyle w:val="s3"/>
        </w:rPr>
        <w:t>Текст пункта 4.2 приложения № 1 до внесения изменений от 9.10.98 г. № 92:</w:t>
      </w:r>
    </w:p>
    <w:p w:rsidR="00000000" w:rsidRDefault="009814C4">
      <w:pPr>
        <w:ind w:firstLine="400"/>
        <w:jc w:val="both"/>
      </w:pPr>
      <w:r>
        <w:t>4.2. Налоговый р</w:t>
      </w:r>
      <w:r>
        <w:t xml:space="preserve">ежим с фиксированным суммарным налогом. </w:t>
      </w:r>
    </w:p>
    <w:p w:rsidR="00000000" w:rsidRDefault="009814C4">
      <w:pPr>
        <w:ind w:firstLine="400"/>
        <w:jc w:val="both"/>
      </w:pPr>
      <w:r>
        <w:t>Индивидуальные предприниматели, осуществляющие деятельность, указанной в Перечне (</w:t>
      </w:r>
      <w:hyperlink r:id="rId9" w:anchor="sub_id=11" w:history="1">
        <w:r>
          <w:rPr>
            <w:rStyle w:val="a3"/>
          </w:rPr>
          <w:t>Приложение 1</w:t>
        </w:r>
      </w:hyperlink>
      <w:r>
        <w:t>), производят уплату фиксированного суммар</w:t>
      </w:r>
      <w:r>
        <w:t xml:space="preserve">ного налога и освобождаются от ведения учета и от применения контрольно-кассовых аппаратов. </w:t>
      </w:r>
    </w:p>
    <w:p w:rsidR="00000000" w:rsidRDefault="009814C4">
      <w:pPr>
        <w:ind w:firstLine="400"/>
        <w:jc w:val="both"/>
      </w:pPr>
      <w:r>
        <w:t>Индивидуальными предпринимателями, осуществляющими розничную торговлю товарами народного потребления и продуктами питания в капитальных помещениях, стационарно уст</w:t>
      </w:r>
      <w:r>
        <w:t xml:space="preserve">ановленных местах (ларьки, киоски) г.г.Астана, Алматы и областных центрах выдается Патент в порядке, установленном настоящим Положением. </w:t>
      </w:r>
    </w:p>
    <w:p w:rsidR="00000000" w:rsidRDefault="009814C4">
      <w:pPr>
        <w:ind w:firstLine="400"/>
        <w:jc w:val="both"/>
      </w:pPr>
      <w:r>
        <w:t>Стоимостью Патента является фиксированный суммарный налог, включающий в себя налоги и другие обязательные платежи в бю</w:t>
      </w:r>
      <w:r>
        <w:t xml:space="preserve">джет, а также иные финансовые обязательства перед государством. Фиксированный суммарный налог определяется по форме, приведенной в </w:t>
      </w:r>
      <w:hyperlink r:id="rId10" w:anchor="sub_id=12" w:history="1">
        <w:r>
          <w:rPr>
            <w:rStyle w:val="a3"/>
          </w:rPr>
          <w:t>Приложении 2.</w:t>
        </w:r>
      </w:hyperlink>
    </w:p>
    <w:p w:rsidR="00000000" w:rsidRDefault="009814C4">
      <w:pPr>
        <w:ind w:firstLine="400"/>
        <w:jc w:val="both"/>
      </w:pPr>
      <w:r>
        <w:t>Территориальные налоговые комите</w:t>
      </w:r>
      <w:r>
        <w:t>ты республики определяют и утверждают размеры стоимости Патента на каждый вид индивидуальной предпринимательской деятельности отдельно путем исчисления предполагаемого дохода и расходов с использованием результатов обследований, проверок, хронометража и др</w:t>
      </w:r>
      <w:r>
        <w:t>угих сведений налогового органа. При несогласии индивидуального предпринимателя с размером фиксированного суммарного налога, утвержденного приказом руководителя налогового органа в зависимости от вида и места деятельности, индивидуальный предприниматель им</w:t>
      </w:r>
      <w:r>
        <w:t xml:space="preserve">еет право предоставить данные для исчисления размера фиксированного суммарного налога. Расчет производится на основании результатов обследований и хронометража, проведенных работниками налогового органа. </w:t>
      </w:r>
    </w:p>
    <w:p w:rsidR="00000000" w:rsidRDefault="009814C4">
      <w:pPr>
        <w:ind w:firstLine="400"/>
        <w:jc w:val="both"/>
      </w:pPr>
      <w:r>
        <w:t>Индивидуальные предприниматели, работающие в упроще</w:t>
      </w:r>
      <w:r>
        <w:t xml:space="preserve">нном налоговом режиме, на основании Патента, являются плательщиками налога на добавленную стоимость в размерах и суммах, указанных в Патенте, и должны выписывать налоговые счета-фактуры только в пределах сумм, заложенных в стоимости Патента. </w:t>
      </w:r>
    </w:p>
    <w:p w:rsidR="00000000" w:rsidRDefault="009814C4">
      <w:pPr>
        <w:ind w:firstLine="400"/>
        <w:jc w:val="both"/>
      </w:pPr>
      <w:r>
        <w:t>Налоговый орг</w:t>
      </w:r>
      <w:r>
        <w:t>ан при выдаче Патента физическому лицу одновременно выдает налоговые счета-фактуры, которые должны быть склеены между собой, пронумерованы и заверены печатью налогового органа, выдавшего Патент, а также подписью его руководителя или заместителя руководител</w:t>
      </w:r>
      <w:r>
        <w:t>я. В налоговом органе на каждом налоговом счете-фактуре в его левой части проставляется сумма налога на добавленную стоимость, уплачиваемая физическим лицом в бюджет при выкупе Патента, а в правой - РНН налогоплательщика, серия и номер Патента. Левая часть</w:t>
      </w:r>
      <w:r>
        <w:t xml:space="preserve"> налогового счета-фактуры (корешок) остается у продавца, а правая - отдается покупателю. </w:t>
      </w:r>
    </w:p>
    <w:p w:rsidR="00000000" w:rsidRDefault="009814C4">
      <w:pPr>
        <w:ind w:firstLine="400"/>
        <w:jc w:val="both"/>
      </w:pPr>
      <w:r>
        <w:t xml:space="preserve">Количество выданных физическому лицу налоговых счетов-фактур, заверенных печатью налогового органа, должно быть обязательно зафиксировано в Книге учета, в которой также указывается сумма налога на добавленную стоимость, заложенная в стоимости Патента. </w:t>
      </w:r>
    </w:p>
    <w:p w:rsidR="00000000" w:rsidRDefault="009814C4">
      <w:pPr>
        <w:ind w:firstLine="400"/>
        <w:jc w:val="both"/>
      </w:pPr>
      <w:r>
        <w:t>Физ</w:t>
      </w:r>
      <w:r>
        <w:t>ическое лицо, выписывая счет-фактура, проставляет в левой части счета налога на добавленную стоимость, выставленную покупателю его товаров (работ, услуг), и там же проставляет остаток неиспользованной суммы налога на добавленную стоимость. В пределах указа</w:t>
      </w:r>
      <w:r>
        <w:t xml:space="preserve">нного остатка (неиспользованной суммы налога на добавленную стоимость) продавец имеет право выписывать налоговые счета-фактуры. </w:t>
      </w:r>
    </w:p>
    <w:p w:rsidR="00000000" w:rsidRDefault="009814C4">
      <w:pPr>
        <w:ind w:firstLine="400"/>
        <w:jc w:val="both"/>
      </w:pPr>
      <w:r>
        <w:t>При использовании всех налоговых счетов-фактур их корешки в обязательном порядке подлежат сдаче в налоговый орган, их выдавший,</w:t>
      </w:r>
      <w:r>
        <w:t xml:space="preserve"> где они хранятся в деле налогоплательщика. Только при сдаче корешков использованных налоговых счетов-фактур, а также при наличии не использованного остатка суммы налога на добавленную стоимость физическое лицо может получить бланки налоговых счетов-фактур</w:t>
      </w:r>
      <w:r>
        <w:t xml:space="preserve">, заверенные в налоговом органе, для осуществления дальнейших расчетов по налогу с покупателями. </w:t>
      </w:r>
    </w:p>
    <w:p w:rsidR="00000000" w:rsidRDefault="009814C4">
      <w:pPr>
        <w:ind w:firstLine="400"/>
        <w:jc w:val="both"/>
      </w:pPr>
      <w:r>
        <w:t xml:space="preserve">При прекращении предпринимательской деятельности до истечения срока действия Патента внесенная сумма фиксированного суммарного налога возврату не подлежит. </w:t>
      </w:r>
    </w:p>
    <w:p w:rsidR="00000000" w:rsidRDefault="009814C4">
      <w:pPr>
        <w:ind w:firstLine="400"/>
        <w:jc w:val="both"/>
      </w:pPr>
      <w:r>
        <w:t>Ф</w:t>
      </w:r>
      <w:r>
        <w:t>изическое лицо, выкупившее Патент, может осуществлять предпринимательскую деятельность как по месту жительства, так и в других городах и районах Республики Казахстан. Об этом специально указывается в выдаваемом разрешении на занятие предпринимательской дея</w:t>
      </w:r>
      <w:r>
        <w:t xml:space="preserve">тельностью. </w:t>
      </w:r>
    </w:p>
    <w:p w:rsidR="00000000" w:rsidRDefault="009814C4">
      <w:pPr>
        <w:ind w:firstLine="400"/>
        <w:jc w:val="both"/>
      </w:pPr>
      <w:r>
        <w:t>Исходя из изложенного налоговым органом вменяется в обязанность осуществлять контроль за осуществлением предпринимательской деятельности не только физическими лицами, постоянно проживающими в населенных пунктах, обслуживаемых данными налоговым</w:t>
      </w:r>
      <w:r>
        <w:t xml:space="preserve">и органами, но и физическими лицами, занимающимися такой деятельностью по разрешениям, выданным в порядке, изложенном выше. </w:t>
      </w:r>
    </w:p>
    <w:p w:rsidR="00000000" w:rsidRDefault="009814C4">
      <w:pPr>
        <w:ind w:firstLine="400"/>
        <w:jc w:val="both"/>
      </w:pPr>
      <w:r>
        <w:t xml:space="preserve">Материалы проверок в таких случаях сообщаются налоговым органам по месту постоянного жительства физического лица. </w:t>
      </w:r>
    </w:p>
    <w:p w:rsidR="00000000" w:rsidRDefault="009814C4">
      <w:pPr>
        <w:ind w:firstLine="400"/>
        <w:jc w:val="both"/>
      </w:pPr>
      <w:r>
        <w:t>При взимании пла</w:t>
      </w:r>
      <w:r>
        <w:t xml:space="preserve">ты за Патент необходимо руководствоваться следующими положениями: </w:t>
      </w:r>
    </w:p>
    <w:p w:rsidR="00000000" w:rsidRDefault="009814C4">
      <w:pPr>
        <w:ind w:firstLine="400"/>
        <w:jc w:val="both"/>
      </w:pPr>
      <w:r>
        <w:t xml:space="preserve">а) исходя из срока, заявленного физическим лицом; </w:t>
      </w:r>
    </w:p>
    <w:p w:rsidR="00000000" w:rsidRDefault="009814C4">
      <w:pPr>
        <w:spacing w:after="240"/>
        <w:ind w:firstLine="400"/>
        <w:jc w:val="both"/>
      </w:pPr>
      <w:r>
        <w:t>б) физическое лицо, работающее в упрощенном налоговом режиме на основании Патента, освобождается от уплаты текущих и авансовых платежей.</w:t>
      </w:r>
    </w:p>
    <w:p w:rsidR="00000000" w:rsidRDefault="009814C4">
      <w:pPr>
        <w:spacing w:after="240"/>
        <w:ind w:firstLine="400"/>
        <w:jc w:val="both"/>
      </w:pPr>
      <w:r>
        <w:rPr>
          <w:rStyle w:val="s3"/>
        </w:rPr>
        <w:t xml:space="preserve">Текст пункта 10 приложения 3 к Положению до внесения изменений от 9.10.98 г. № 92: </w:t>
      </w:r>
    </w:p>
    <w:p w:rsidR="00000000" w:rsidRDefault="009814C4">
      <w:pPr>
        <w:ind w:firstLine="400"/>
        <w:jc w:val="both"/>
      </w:pPr>
      <w:r>
        <w:t xml:space="preserve">10. Годовая сумма фиксированного суммарного налога состоит из: </w:t>
      </w:r>
    </w:p>
    <w:p w:rsidR="00000000" w:rsidRDefault="009814C4">
      <w:pPr>
        <w:ind w:firstLine="400"/>
        <w:jc w:val="both"/>
      </w:pPr>
      <w:r>
        <w:t xml:space="preserve">- налога на добавленную стоимость (стр.3); </w:t>
      </w:r>
    </w:p>
    <w:p w:rsidR="00000000" w:rsidRDefault="009814C4">
      <w:pPr>
        <w:ind w:firstLine="400"/>
        <w:jc w:val="both"/>
      </w:pPr>
      <w:r>
        <w:t xml:space="preserve">- отчислений в фонды (стр.4); </w:t>
      </w:r>
    </w:p>
    <w:p w:rsidR="00000000" w:rsidRDefault="009814C4">
      <w:pPr>
        <w:ind w:firstLine="400"/>
        <w:jc w:val="both"/>
      </w:pPr>
      <w:r>
        <w:t>- обязательных пенсионных взно</w:t>
      </w:r>
      <w:r>
        <w:t xml:space="preserve">сов (стр.7); </w:t>
      </w:r>
    </w:p>
    <w:p w:rsidR="00000000" w:rsidRDefault="009814C4">
      <w:pPr>
        <w:spacing w:after="240"/>
        <w:ind w:firstLine="400"/>
        <w:jc w:val="both"/>
      </w:pPr>
      <w:r>
        <w:t>- сумм подоходного налога (стр.9).</w:t>
      </w:r>
    </w:p>
    <w:p w:rsidR="00000000" w:rsidRDefault="009814C4">
      <w:pPr>
        <w:spacing w:after="240"/>
        <w:ind w:firstLine="400"/>
        <w:jc w:val="both"/>
      </w:pPr>
      <w:r>
        <w:rPr>
          <w:rStyle w:val="s3"/>
        </w:rPr>
        <w:t xml:space="preserve">Текст пункта 11 приложения 3 к Положению до внесения изменений от 9.10.98 г. № 92: </w:t>
      </w:r>
    </w:p>
    <w:p w:rsidR="00000000" w:rsidRDefault="009814C4">
      <w:pPr>
        <w:spacing w:after="240"/>
        <w:ind w:firstLine="400"/>
        <w:jc w:val="both"/>
      </w:pPr>
      <w:r>
        <w:t>11. Месячная сумма фиксированного суммарного налога определяется как сумма по строке 9:12 месяцев.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4C4" w:rsidRDefault="009814C4" w:rsidP="009814C4">
      <w:r>
        <w:separator/>
      </w:r>
    </w:p>
  </w:endnote>
  <w:endnote w:type="continuationSeparator" w:id="0">
    <w:p w:rsidR="009814C4" w:rsidRDefault="009814C4" w:rsidP="00981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4C4" w:rsidRDefault="009814C4" w:rsidP="009814C4">
      <w:r>
        <w:separator/>
      </w:r>
    </w:p>
  </w:footnote>
  <w:footnote w:type="continuationSeparator" w:id="0">
    <w:p w:rsidR="009814C4" w:rsidRDefault="009814C4" w:rsidP="009814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rsidP="009814C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814C4" w:rsidRPr="009814C4" w:rsidRDefault="009814C4" w:rsidP="009814C4">
    <w:pPr>
      <w:pStyle w:val="a5"/>
      <w:spacing w:after="100"/>
      <w:jc w:val="right"/>
      <w:rPr>
        <w:rFonts w:ascii="Arial" w:hAnsi="Arial" w:cs="Arial"/>
        <w:color w:val="808080"/>
      </w:rPr>
    </w:pPr>
    <w:r>
      <w:rPr>
        <w:rFonts w:ascii="Arial" w:hAnsi="Arial" w:cs="Arial"/>
        <w:color w:val="808080"/>
      </w:rPr>
      <w:t>Документ: ИЗВЛЕЧЕНИЯ ИЗ ИНСТРУКЦИИ НК МФ РК ОТ 01.07.95 Г. № 43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4C4" w:rsidRDefault="009814C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14C4"/>
    <w:rsid w:val="009814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9814C4"/>
    <w:pPr>
      <w:tabs>
        <w:tab w:val="center" w:pos="4677"/>
        <w:tab w:val="right" w:pos="9355"/>
      </w:tabs>
    </w:pPr>
  </w:style>
  <w:style w:type="character" w:customStyle="1" w:styleId="a6">
    <w:name w:val="Верхний колонтитул Знак"/>
    <w:basedOn w:val="a0"/>
    <w:link w:val="a5"/>
    <w:uiPriority w:val="99"/>
    <w:rsid w:val="009814C4"/>
    <w:rPr>
      <w:rFonts w:ascii="Times New Roman(K)" w:eastAsiaTheme="minorEastAsia" w:hAnsi="Times New Roman(K)"/>
    </w:rPr>
  </w:style>
  <w:style w:type="paragraph" w:styleId="a7">
    <w:name w:val="footer"/>
    <w:basedOn w:val="a"/>
    <w:link w:val="a8"/>
    <w:uiPriority w:val="99"/>
    <w:unhideWhenUsed/>
    <w:rsid w:val="009814C4"/>
    <w:pPr>
      <w:tabs>
        <w:tab w:val="center" w:pos="4677"/>
        <w:tab w:val="right" w:pos="9355"/>
      </w:tabs>
    </w:pPr>
  </w:style>
  <w:style w:type="character" w:customStyle="1" w:styleId="a8">
    <w:name w:val="Нижний колонтитул Знак"/>
    <w:basedOn w:val="a0"/>
    <w:link w:val="a7"/>
    <w:uiPriority w:val="99"/>
    <w:rsid w:val="009814C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9814C4"/>
    <w:pPr>
      <w:tabs>
        <w:tab w:val="center" w:pos="4677"/>
        <w:tab w:val="right" w:pos="9355"/>
      </w:tabs>
    </w:pPr>
  </w:style>
  <w:style w:type="character" w:customStyle="1" w:styleId="a6">
    <w:name w:val="Верхний колонтитул Знак"/>
    <w:basedOn w:val="a0"/>
    <w:link w:val="a5"/>
    <w:uiPriority w:val="99"/>
    <w:rsid w:val="009814C4"/>
    <w:rPr>
      <w:rFonts w:ascii="Times New Roman(K)" w:eastAsiaTheme="minorEastAsia" w:hAnsi="Times New Roman(K)"/>
    </w:rPr>
  </w:style>
  <w:style w:type="paragraph" w:styleId="a7">
    <w:name w:val="footer"/>
    <w:basedOn w:val="a"/>
    <w:link w:val="a8"/>
    <w:uiPriority w:val="99"/>
    <w:unhideWhenUsed/>
    <w:rsid w:val="009814C4"/>
    <w:pPr>
      <w:tabs>
        <w:tab w:val="center" w:pos="4677"/>
        <w:tab w:val="right" w:pos="9355"/>
      </w:tabs>
    </w:pPr>
  </w:style>
  <w:style w:type="character" w:customStyle="1" w:styleId="a8">
    <w:name w:val="Нижний колонтитул Знак"/>
    <w:basedOn w:val="a0"/>
    <w:link w:val="a7"/>
    <w:uiPriority w:val="99"/>
    <w:rsid w:val="009814C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715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1007159"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4288" TargetMode="External"/><Relationship Id="rId4" Type="http://schemas.openxmlformats.org/officeDocument/2006/relationships/webSettings" Target="webSettings.xml"/><Relationship Id="rId9" Type="http://schemas.openxmlformats.org/officeDocument/2006/relationships/hyperlink" Target="http://online.zakon.kz/Document/?doc_id=300428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2521</Words>
  <Characters>17351</Characters>
  <Application>Microsoft Office Word</Application>
  <DocSecurity>0</DocSecurity>
  <Lines>144</Lines>
  <Paragraphs>39</Paragraphs>
  <ScaleCrop>false</ScaleCrop>
  <Company/>
  <LinksUpToDate>false</LinksUpToDate>
  <CharactersWithSpaces>19833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ИЗВЛЕЧЕНИЯ ИЗ ИНСТРУКЦИИ НК МФ РК ОТ 01.07.95 Г. № 43 (©Paragraph 2023)</dc:title>
  <dc:subject/>
  <dc:creator>Сергей М</dc:creator>
  <cp:keywords/>
  <dc:description/>
  <cp:lastModifiedBy>Сергей М</cp:lastModifiedBy>
  <cp:revision>2</cp:revision>
  <dcterms:created xsi:type="dcterms:W3CDTF">2023-11-13T09:03:00Z</dcterms:created>
  <dcterms:modified xsi:type="dcterms:W3CDTF">2023-11-13T09:03:00Z</dcterms:modified>
</cp:coreProperties>
</file>