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3FAF">
      <w:pPr>
        <w:spacing w:after="240"/>
        <w:ind w:firstLine="400"/>
        <w:jc w:val="both"/>
      </w:pPr>
      <w:bookmarkStart w:id="0" w:name="_GoBack"/>
      <w:bookmarkEnd w:id="0"/>
      <w:r>
        <w:t>Закон Казахской ССР от 14 февраля 1991 года № 480-XII «О налогах с предприятий, объединений и организаций»</w:t>
      </w:r>
    </w:p>
    <w:p w:rsidR="00000000" w:rsidRDefault="00CE3FAF">
      <w:pPr>
        <w:spacing w:after="240"/>
        <w:ind w:firstLine="400"/>
        <w:jc w:val="both"/>
      </w:pPr>
      <w:r>
        <w:t>Опубликован: Ведомости Верховного Совета Казахской ССР, 1991 г., № 9, ст. 116, № 28, ст. 376; Ведомости Верховного Совета Республики Казахстан, 1992 г., № 2, ст. 30; № 13-14, ст. 339; № 24, ст. 575; 1993 г., № 8, ст. 179, ст. 198; 1995, № 12, ст. 87</w:t>
      </w:r>
    </w:p>
    <w:p w:rsidR="00000000" w:rsidRDefault="00CE3FAF">
      <w:pPr>
        <w:spacing w:after="240"/>
        <w:ind w:firstLine="400"/>
        <w:jc w:val="both"/>
      </w:pPr>
      <w:r>
        <w:t>Утрати</w:t>
      </w:r>
      <w:r>
        <w:t xml:space="preserve">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t xml:space="preserve"> Президента РК, имеющим силу закона, от 18 июля 1995 года № 2367</w:t>
      </w:r>
    </w:p>
    <w:p w:rsidR="00000000" w:rsidRDefault="00CE3FAF">
      <w:pPr>
        <w:spacing w:after="240"/>
        <w:ind w:firstLine="400"/>
        <w:jc w:val="both"/>
      </w:pPr>
      <w:r>
        <w:t>Внесены изменения:</w:t>
      </w:r>
    </w:p>
    <w:p w:rsidR="00000000" w:rsidRDefault="00CE3FAF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КазССР от 28 июня 1991 г. № 721-XII; </w:t>
      </w:r>
    </w:p>
    <w:p w:rsidR="00000000" w:rsidRDefault="00CE3FAF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t xml:space="preserve"> РК от 25 декабря 1991 г. № 1069-XII; </w:t>
      </w:r>
    </w:p>
    <w:p w:rsidR="00000000" w:rsidRDefault="00CE3FAF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t xml:space="preserve"> РК от 30 июня 1992 г. № 1461-XII; </w:t>
      </w:r>
    </w:p>
    <w:p w:rsidR="00000000" w:rsidRDefault="00CE3FAF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t xml:space="preserve"> РК от 22 декабря 1992 г. № 1800-XII; </w:t>
      </w:r>
    </w:p>
    <w:p w:rsidR="00000000" w:rsidRDefault="00CE3FAF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t xml:space="preserve"> РК от 8 апреля 1993 г. № 2088-XII; </w:t>
      </w:r>
    </w:p>
    <w:p w:rsidR="00000000" w:rsidRDefault="00CE3FAF">
      <w:pPr>
        <w:spacing w:after="240"/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t xml:space="preserve"> РК от 8 апреля 1993 года № 2105-XII.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FAF" w:rsidRDefault="00CE3FAF" w:rsidP="00CE3FAF">
      <w:r>
        <w:separator/>
      </w:r>
    </w:p>
  </w:endnote>
  <w:endnote w:type="continuationSeparator" w:id="0">
    <w:p w:rsidR="00CE3FAF" w:rsidRDefault="00CE3FAF" w:rsidP="00CE3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FAF" w:rsidRDefault="00CE3F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FAF" w:rsidRDefault="00CE3F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FAF" w:rsidRDefault="00CE3F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FAF" w:rsidRDefault="00CE3FAF" w:rsidP="00CE3FAF">
      <w:r>
        <w:separator/>
      </w:r>
    </w:p>
  </w:footnote>
  <w:footnote w:type="continuationSeparator" w:id="0">
    <w:p w:rsidR="00CE3FAF" w:rsidRDefault="00CE3FAF" w:rsidP="00CE3F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FAF" w:rsidRDefault="00CE3F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FAF" w:rsidRDefault="00CE3FAF" w:rsidP="00CE3F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3FAF" w:rsidRPr="00CE3FAF" w:rsidRDefault="00CE3FAF" w:rsidP="00CE3F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КАЗАХСКОЙ ССР ОТ 14.02.91 № 480-XII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FAF" w:rsidRDefault="00CE3F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3FAF"/>
    <w:rsid w:val="00CE3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E3F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3F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3F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3F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E3F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3F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3F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3F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613" TargetMode="External"/><Relationship Id="rId13" Type="http://schemas.openxmlformats.org/officeDocument/2006/relationships/hyperlink" Target="http://online.zakon.kz/Document/?doc_id=100188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hyperlink" Target="http://online.zakon.kz/Document/?doc_id=100186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5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125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87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1056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2025-05-26T03:11:00Z</dcterms:created>
  <dcterms:modified xsi:type="dcterms:W3CDTF">2025-05-26T03:11:00Z</dcterms:modified>
</cp:coreProperties>
</file>