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2E60">
      <w:pPr>
        <w:ind w:firstLine="400"/>
        <w:jc w:val="both"/>
      </w:pPr>
      <w:bookmarkStart w:id="0" w:name="_GoBack"/>
      <w:bookmarkEnd w:id="0"/>
      <w:r>
        <w:rPr>
          <w:rStyle w:val="s0"/>
          <w:b/>
          <w:bCs/>
        </w:rPr>
        <w:t>Конвенция ООН о дорожном движении (Вена, 8 ноября 1968 г.)</w:t>
      </w:r>
    </w:p>
    <w:p w:rsidR="00000000" w:rsidRDefault="00982E60">
      <w:pPr>
        <w:ind w:firstLine="400"/>
        <w:jc w:val="both"/>
      </w:pPr>
      <w:r>
        <w:t> </w:t>
      </w:r>
    </w:p>
    <w:p w:rsidR="00000000" w:rsidRDefault="00982E60">
      <w:pPr>
        <w:ind w:firstLine="400"/>
        <w:jc w:val="both"/>
      </w:pPr>
      <w:r>
        <w:rPr>
          <w:rStyle w:val="s0"/>
        </w:rPr>
        <w:t xml:space="preserve">Проект Закона РК о ратификации внесен на рассмотрение Мажилиса Парламента РК </w:t>
      </w:r>
      <w:hyperlink r:id="rId7" w:history="1">
        <w:r>
          <w:rPr>
            <w:rStyle w:val="a3"/>
          </w:rPr>
          <w:t>постановлением</w:t>
        </w:r>
      </w:hyperlink>
      <w:r>
        <w:rPr>
          <w:rStyle w:val="s0"/>
        </w:rPr>
        <w:t xml:space="preserve"> </w:t>
      </w:r>
      <w:r>
        <w:rPr>
          <w:rStyle w:val="s0"/>
        </w:rPr>
        <w:t>Правительства РК от 6 февраля 2009 года № 112</w:t>
      </w:r>
    </w:p>
    <w:p w:rsidR="00000000" w:rsidRDefault="00982E60">
      <w:pPr>
        <w:ind w:firstLine="400"/>
        <w:jc w:val="both"/>
      </w:pPr>
      <w:r>
        <w:rPr>
          <w:rStyle w:val="s0"/>
        </w:rPr>
        <w:t> </w:t>
      </w:r>
    </w:p>
    <w:p w:rsidR="00000000" w:rsidRDefault="00982E60">
      <w:pPr>
        <w:ind w:firstLine="400"/>
        <w:jc w:val="both"/>
      </w:pPr>
      <w:r>
        <w:rPr>
          <w:rStyle w:val="s0"/>
        </w:rPr>
        <w:t xml:space="preserve">Ратифицирована </w:t>
      </w:r>
      <w:hyperlink r:id="rId8" w:history="1">
        <w:r>
          <w:rPr>
            <w:rStyle w:val="a3"/>
          </w:rPr>
          <w:t>Законом</w:t>
        </w:r>
      </w:hyperlink>
      <w:r>
        <w:rPr>
          <w:rStyle w:val="s0"/>
        </w:rPr>
        <w:t xml:space="preserve"> РК от 31 декабря 2009 года № 237-IV ЗРК</w:t>
      </w:r>
    </w:p>
    <w:p w:rsidR="00000000" w:rsidRDefault="00982E60">
      <w:pPr>
        <w:ind w:firstLine="400"/>
        <w:jc w:val="both"/>
      </w:pPr>
      <w:r>
        <w:rPr>
          <w:rStyle w:val="s0"/>
        </w:rPr>
        <w:t> </w:t>
      </w:r>
    </w:p>
    <w:p w:rsidR="00000000" w:rsidRDefault="00982E60">
      <w:pPr>
        <w:ind w:firstLine="400"/>
        <w:jc w:val="both"/>
      </w:pPr>
      <w:r>
        <w:rPr>
          <w:rStyle w:val="s0"/>
        </w:rPr>
        <w:t xml:space="preserve">В соответствии с </w:t>
      </w:r>
      <w:hyperlink r:id="rId9" w:anchor="sub_id=470000" w:history="1">
        <w:r>
          <w:rPr>
            <w:rStyle w:val="a3"/>
          </w:rPr>
          <w:t>пунктом 1 статьи 47</w:t>
        </w:r>
      </w:hyperlink>
      <w:r>
        <w:rPr>
          <w:rStyle w:val="s0"/>
        </w:rPr>
        <w:t xml:space="preserve"> Конвенция вступила в силу 21 мая 1977 г. </w:t>
      </w:r>
    </w:p>
    <w:p w:rsidR="00000000" w:rsidRDefault="00982E60">
      <w:pPr>
        <w:ind w:firstLine="400"/>
        <w:jc w:val="both"/>
      </w:pPr>
      <w:r>
        <w:rPr>
          <w:rStyle w:val="s0"/>
        </w:rPr>
        <w:t> </w:t>
      </w:r>
    </w:p>
    <w:p w:rsidR="00000000" w:rsidRDefault="00982E60">
      <w:pPr>
        <w:ind w:firstLine="400"/>
        <w:jc w:val="both"/>
      </w:pPr>
      <w:r>
        <w:rPr>
          <w:rStyle w:val="s0"/>
        </w:rPr>
        <w:t xml:space="preserve">Вступила в силу 4 апреля 1995 года (см. </w:t>
      </w:r>
      <w:hyperlink r:id="rId10" w:history="1">
        <w:r>
          <w:rPr>
            <w:rStyle w:val="a3"/>
          </w:rPr>
          <w:t>письмо</w:t>
        </w:r>
      </w:hyperlink>
      <w:r>
        <w:rPr>
          <w:rStyle w:val="s0"/>
        </w:rPr>
        <w:t xml:space="preserve"> Министерства иностранных дел Республики Казахстан от 25 се</w:t>
      </w:r>
      <w:r>
        <w:rPr>
          <w:rStyle w:val="s0"/>
        </w:rPr>
        <w:t>нтября 2006 года № 12-1-2-2191)</w:t>
      </w:r>
    </w:p>
    <w:p w:rsidR="00000000" w:rsidRDefault="00982E60">
      <w:pPr>
        <w:ind w:firstLine="400"/>
        <w:jc w:val="both"/>
      </w:pPr>
      <w:r>
        <w:rPr>
          <w:rStyle w:val="s0"/>
        </w:rPr>
        <w:t> </w:t>
      </w:r>
    </w:p>
    <w:p w:rsidR="00000000" w:rsidRDefault="00982E60">
      <w:pPr>
        <w:jc w:val="center"/>
      </w:pPr>
      <w:r>
        <w:rPr>
          <w:rStyle w:val="s1"/>
        </w:rPr>
        <w:t>Статус</w:t>
      </w:r>
      <w:r>
        <w:rPr>
          <w:b/>
          <w:bCs/>
        </w:rPr>
        <w:br/>
      </w:r>
      <w:r>
        <w:rPr>
          <w:rStyle w:val="s1"/>
        </w:rPr>
        <w:t>Конвенции о дорожном движении</w:t>
      </w:r>
      <w:r>
        <w:rPr>
          <w:b/>
          <w:bCs/>
        </w:rPr>
        <w:br/>
      </w:r>
      <w:r>
        <w:rPr>
          <w:rStyle w:val="s1"/>
        </w:rPr>
        <w:t>(Вена, 8 ноября 1968 г.)</w:t>
      </w:r>
      <w:r>
        <w:rPr>
          <w:b/>
          <w:bCs/>
        </w:rPr>
        <w:br/>
      </w:r>
      <w:r>
        <w:rPr>
          <w:rStyle w:val="s1"/>
        </w:rPr>
        <w:t>(по состоянию на 1 ноября 2013 г.)</w:t>
      </w:r>
    </w:p>
    <w:p w:rsidR="00000000" w:rsidRDefault="00982E60">
      <w:r>
        <w:rPr>
          <w:rStyle w:val="s0"/>
        </w:rPr>
        <w:t> </w:t>
      </w:r>
    </w:p>
    <w:tbl>
      <w:tblPr>
        <w:tblW w:w="3301" w:type="pct"/>
        <w:tblInd w:w="2418" w:type="dxa"/>
        <w:tblCellMar>
          <w:left w:w="0" w:type="dxa"/>
          <w:right w:w="0" w:type="dxa"/>
        </w:tblCellMar>
        <w:tblLook w:val="04A0" w:firstRow="1" w:lastRow="0" w:firstColumn="1" w:lastColumn="0" w:noHBand="0" w:noVBand="1"/>
      </w:tblPr>
      <w:tblGrid>
        <w:gridCol w:w="2733"/>
        <w:gridCol w:w="1465"/>
        <w:gridCol w:w="2121"/>
      </w:tblGrid>
      <w:tr w:rsidR="00000000">
        <w:tc>
          <w:tcPr>
            <w:tcW w:w="216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pPr>
              <w:jc w:val="center"/>
            </w:pPr>
            <w:r>
              <w:rPr>
                <w:rStyle w:val="s0"/>
              </w:rPr>
              <w:t>Государство - участник</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E60">
            <w:pPr>
              <w:jc w:val="center"/>
            </w:pPr>
            <w:r>
              <w:rPr>
                <w:rStyle w:val="s0"/>
              </w:rPr>
              <w:t>Подписание</w:t>
            </w:r>
          </w:p>
        </w:tc>
        <w:tc>
          <w:tcPr>
            <w:tcW w:w="16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E60">
            <w:pPr>
              <w:jc w:val="center"/>
            </w:pPr>
            <w:r>
              <w:rPr>
                <w:rStyle w:val="s0"/>
              </w:rPr>
              <w:t>Ратификация Присоединение (пр) Правопреемство (пп)</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Австрия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11.08.1981</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Азербайджан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3.07.2002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Албания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29.06.2000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Армения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8.02.2005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Багамские острова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14.05.1991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Бахрейн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4.05.1973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Беларусь</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18.06.1974</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Бельгия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16.11.1988</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Болгария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28.12.1978</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Босния и Герцеговина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1.09.1993 пп</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Бразилия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29.10.1980</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Бывшая Югославская Республика Македония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18.08.1993 пп</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Ватикан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Великобритания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Венгрия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16.03.1976</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Венесуэла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Гайана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31.01.1973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Гана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22.08.1969</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Германия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3.08.1978</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Греция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18.12.1986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Грузия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23.07.1993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Дания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3.11.1986</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Демократическая республика Конго</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25.07.1977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Зимбабве</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31.07.1981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Индонезия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Израиль</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11.05.1971</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Иран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21.05.1976</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Испания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Италия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2.10.1996</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Казахстан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4.04.1994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Кения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9.09.2009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Киргизстан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30.08.2006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Китай</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19.12.1969</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Кот-д Ивуар</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24.07.1985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Корея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29.12.1969</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Коста-Рика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Куба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30.09.1977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Кувейт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14.03.1980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Латвия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19.10.1992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Либерия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16.09.2005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Литва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20.11.1991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Люксембург</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25.11.1975</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Марокко</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29.12.1982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Мексика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Молдова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26.05.1993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Монако</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6.06.1978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Монголия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19.12.1997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Нигер</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11.07.1975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Нидерланды</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8.11.2007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Норвегия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23.12.1969</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1.04.1985</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ОАЭ</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10.01.2007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Пакистан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19.03.1986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Перу</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6.10.2006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Польша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23.08.1984</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Португалия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30.09.2010</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Катар</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06.03.2013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Россия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7.06.1974</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Румыния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9.12.1980</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Сан-марино</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20.07.1970</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Сейшельские острова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11.04.1977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Сенегал</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16.08.1972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Сербия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12.03.2001 пп</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Словакия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1.02.1993 пп</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Словения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6.07.1992 пп</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Таджикистан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9.03.1994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Таиланд</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Тунис</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5.01.2004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Турция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22.01.2013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Туркменистан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14.06.1993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Узбекистан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17.01.1995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Украина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12.07.1974</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Финляндия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16.12.1969</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1.04.1985</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Филиппины</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27.12.1973</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Франция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9.12.1971</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Хорватия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23.11.1992 пп</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Центрально-Африканская республика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3.02.1988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Черногория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23.10.2006 пп</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Чешская республика</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2.06.1993 пп</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Чили</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Швеция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25.07.1985</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Швейцария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11.12.1991</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Эквадор</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8.11.1968</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Эстония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24.08.1992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Югославия</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8.04.1981 пр</w:t>
            </w:r>
          </w:p>
        </w:tc>
      </w:tr>
      <w:tr w:rsidR="00000000">
        <w:tc>
          <w:tcPr>
            <w:tcW w:w="21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E60">
            <w:r>
              <w:rPr>
                <w:rStyle w:val="s0"/>
              </w:rPr>
              <w:t>ЮАР</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 </w:t>
            </w:r>
          </w:p>
        </w:tc>
        <w:tc>
          <w:tcPr>
            <w:tcW w:w="1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E60">
            <w:r>
              <w:rPr>
                <w:rStyle w:val="s0"/>
              </w:rPr>
              <w:t>1.11.1977 пр</w:t>
            </w:r>
          </w:p>
        </w:tc>
      </w:tr>
    </w:tbl>
    <w:p w:rsidR="00000000" w:rsidRDefault="00982E60">
      <w:pPr>
        <w:autoSpaceDE w:val="0"/>
        <w:autoSpaceDN w:val="0"/>
        <w:ind w:firstLine="720"/>
        <w:jc w:val="both"/>
      </w:pPr>
      <w:r>
        <w:rPr>
          <w:rFonts w:ascii="Arial" w:hAnsi="Arial" w:cs="Arial"/>
          <w:color w:val="auto"/>
        </w:rPr>
        <w:t> </w:t>
      </w:r>
    </w:p>
    <w:p w:rsidR="00000000" w:rsidRDefault="00982E60">
      <w:pPr>
        <w:jc w:val="center"/>
      </w:pPr>
      <w:r>
        <w:rPr>
          <w:rStyle w:val="s1"/>
        </w:rPr>
        <w:t> </w:t>
      </w:r>
    </w:p>
    <w:p w:rsidR="00000000" w:rsidRDefault="00982E60">
      <w:pPr>
        <w:jc w:val="center"/>
      </w:pPr>
      <w:r>
        <w:rPr>
          <w:rStyle w:val="s1"/>
        </w:rPr>
        <w:t> </w:t>
      </w:r>
    </w:p>
    <w:p w:rsidR="00000000" w:rsidRDefault="00982E60">
      <w:pPr>
        <w:jc w:val="center"/>
      </w:pPr>
      <w:bookmarkStart w:id="1" w:name="header"/>
      <w:r>
        <w:rPr>
          <w:rStyle w:val="s1"/>
        </w:rPr>
        <w:t>Convention on Road Traffic</w:t>
      </w:r>
      <w:bookmarkEnd w:id="1"/>
    </w:p>
    <w:p w:rsidR="00000000" w:rsidRDefault="00982E60">
      <w:pPr>
        <w:jc w:val="center"/>
      </w:pPr>
      <w:r>
        <w:rPr>
          <w:rStyle w:val="s1"/>
        </w:rPr>
        <w:t>Vienna, 8 November 1968</w:t>
      </w:r>
    </w:p>
    <w:p w:rsidR="00000000" w:rsidRDefault="00982E60">
      <w:r>
        <w:rPr>
          <w:rStyle w:val="s0"/>
        </w:rPr>
        <w:t> </w:t>
      </w:r>
    </w:p>
    <w:tbl>
      <w:tblPr>
        <w:tblW w:w="5000" w:type="pct"/>
        <w:tblCellSpacing w:w="15" w:type="dxa"/>
        <w:tblCellMar>
          <w:left w:w="0" w:type="dxa"/>
          <w:right w:w="0" w:type="dxa"/>
        </w:tblCellMar>
        <w:tblLook w:val="04A0" w:firstRow="1" w:lastRow="0" w:firstColumn="1" w:lastColumn="0" w:noHBand="0" w:noVBand="1"/>
      </w:tblPr>
      <w:tblGrid>
        <w:gridCol w:w="2384"/>
        <w:gridCol w:w="7061"/>
      </w:tblGrid>
      <w:tr w:rsidR="00000000">
        <w:trPr>
          <w:gridAfter w:val="1"/>
          <w:tblCellSpacing w:w="15" w:type="dxa"/>
        </w:trPr>
        <w:tc>
          <w:tcPr>
            <w:tcW w:w="0" w:type="auto"/>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1250" w:type="pct"/>
            <w:tcMar>
              <w:top w:w="15" w:type="dxa"/>
              <w:left w:w="15" w:type="dxa"/>
              <w:bottom w:w="15" w:type="dxa"/>
              <w:right w:w="15" w:type="dxa"/>
            </w:tcMar>
            <w:vAlign w:val="center"/>
            <w:hideMark/>
          </w:tcPr>
          <w:p w:rsidR="00000000" w:rsidRDefault="00982E60">
            <w:r>
              <w:rPr>
                <w:rStyle w:val="s0"/>
              </w:rPr>
              <w:t xml:space="preserve">Entry into force: </w:t>
            </w:r>
          </w:p>
        </w:tc>
        <w:tc>
          <w:tcPr>
            <w:tcW w:w="0" w:type="auto"/>
            <w:tcMar>
              <w:top w:w="15" w:type="dxa"/>
              <w:left w:w="15" w:type="dxa"/>
              <w:bottom w:w="15" w:type="dxa"/>
              <w:right w:w="15" w:type="dxa"/>
            </w:tcMar>
            <w:vAlign w:val="center"/>
            <w:hideMark/>
          </w:tcPr>
          <w:p w:rsidR="00000000" w:rsidRDefault="00982E60">
            <w:r>
              <w:rPr>
                <w:rStyle w:val="s0"/>
              </w:rPr>
              <w:t>21 May 1977, in accordance with article 47 (1).</w:t>
            </w:r>
          </w:p>
        </w:tc>
      </w:tr>
      <w:tr w:rsidR="00000000">
        <w:trPr>
          <w:tblCellSpacing w:w="15" w:type="dxa"/>
        </w:trPr>
        <w:tc>
          <w:tcPr>
            <w:tcW w:w="0" w:type="auto"/>
            <w:tcMar>
              <w:top w:w="15" w:type="dxa"/>
              <w:left w:w="15" w:type="dxa"/>
              <w:bottom w:w="15" w:type="dxa"/>
              <w:right w:w="15" w:type="dxa"/>
            </w:tcMar>
            <w:vAlign w:val="center"/>
            <w:hideMark/>
          </w:tcPr>
          <w:p w:rsidR="00000000" w:rsidRDefault="00982E60">
            <w:r>
              <w:rPr>
                <w:rStyle w:val="s0"/>
              </w:rPr>
              <w:t xml:space="preserve">Registration: </w:t>
            </w:r>
          </w:p>
        </w:tc>
        <w:tc>
          <w:tcPr>
            <w:tcW w:w="0" w:type="auto"/>
            <w:tcMar>
              <w:top w:w="15" w:type="dxa"/>
              <w:left w:w="15" w:type="dxa"/>
              <w:bottom w:w="15" w:type="dxa"/>
              <w:right w:w="15" w:type="dxa"/>
            </w:tcMar>
            <w:vAlign w:val="center"/>
            <w:hideMark/>
          </w:tcPr>
          <w:p w:rsidR="00000000" w:rsidRDefault="00982E60">
            <w:r>
              <w:rPr>
                <w:rStyle w:val="s0"/>
              </w:rPr>
              <w:t>21 May 1977, No. 15705.</w:t>
            </w:r>
          </w:p>
        </w:tc>
      </w:tr>
      <w:tr w:rsidR="00000000">
        <w:trPr>
          <w:tblCellSpacing w:w="15" w:type="dxa"/>
        </w:trPr>
        <w:tc>
          <w:tcPr>
            <w:tcW w:w="0" w:type="auto"/>
            <w:tcMar>
              <w:top w:w="15" w:type="dxa"/>
              <w:left w:w="15" w:type="dxa"/>
              <w:bottom w:w="15" w:type="dxa"/>
              <w:right w:w="15" w:type="dxa"/>
            </w:tcMar>
            <w:vAlign w:val="center"/>
            <w:hideMark/>
          </w:tcPr>
          <w:p w:rsidR="00000000" w:rsidRDefault="00982E60">
            <w:r>
              <w:rPr>
                <w:rStyle w:val="s0"/>
              </w:rPr>
              <w:t xml:space="preserve">Status: </w:t>
            </w:r>
          </w:p>
        </w:tc>
        <w:tc>
          <w:tcPr>
            <w:tcW w:w="0" w:type="auto"/>
            <w:tcMar>
              <w:top w:w="15" w:type="dxa"/>
              <w:left w:w="15" w:type="dxa"/>
              <w:bottom w:w="15" w:type="dxa"/>
              <w:right w:w="15" w:type="dxa"/>
            </w:tcMar>
            <w:vAlign w:val="center"/>
            <w:hideMark/>
          </w:tcPr>
          <w:p w:rsidR="00000000" w:rsidRDefault="00982E60">
            <w:r>
              <w:rPr>
                <w:rStyle w:val="s0"/>
              </w:rPr>
              <w:t>Signatories: 36 ,Parties: 63.</w:t>
            </w:r>
          </w:p>
        </w:tc>
      </w:tr>
      <w:tr w:rsidR="00000000">
        <w:trPr>
          <w:tblCellSpacing w:w="15" w:type="dxa"/>
        </w:trPr>
        <w:tc>
          <w:tcPr>
            <w:tcW w:w="0" w:type="auto"/>
            <w:tcMar>
              <w:top w:w="15" w:type="dxa"/>
              <w:left w:w="15" w:type="dxa"/>
              <w:bottom w:w="15" w:type="dxa"/>
              <w:right w:w="15" w:type="dxa"/>
            </w:tcMar>
            <w:vAlign w:val="center"/>
            <w:hideMark/>
          </w:tcPr>
          <w:p w:rsidR="00000000" w:rsidRDefault="00982E60">
            <w:r>
              <w:rPr>
                <w:rStyle w:val="s0"/>
              </w:rPr>
              <w:t xml:space="preserve">Text: </w:t>
            </w:r>
          </w:p>
        </w:tc>
        <w:tc>
          <w:tcPr>
            <w:tcW w:w="0" w:type="auto"/>
            <w:tcMar>
              <w:top w:w="15" w:type="dxa"/>
              <w:left w:w="15" w:type="dxa"/>
              <w:bottom w:w="15" w:type="dxa"/>
              <w:right w:w="15" w:type="dxa"/>
            </w:tcMar>
            <w:vAlign w:val="center"/>
            <w:hideMark/>
          </w:tcPr>
          <w:p w:rsidR="00000000" w:rsidRDefault="00982E60">
            <w:r>
              <w:rPr>
                <w:rStyle w:val="s0"/>
              </w:rPr>
              <w:t xml:space="preserve">United Nations, Treaty Series, </w:t>
            </w:r>
            <w:hyperlink r:id="rId11" w:history="1">
              <w:r>
                <w:rPr>
                  <w:rStyle w:val="a3"/>
                </w:rPr>
                <w:t>vol. 1042, p. 17</w:t>
              </w:r>
            </w:hyperlink>
            <w:r>
              <w:rPr>
                <w:rStyle w:val="s0"/>
              </w:rPr>
              <w:t xml:space="preserve">; and depositary notification C.N.19.1992.TREATIES-1 </w:t>
            </w:r>
            <w:r>
              <w:rPr>
                <w:rStyle w:val="s0"/>
              </w:rPr>
              <w:t>of 3 March 1992 (amendments); C.N.924.2004.TREATIES-4 of 28 September 2004 (proposal of amendments) and C.N.998.2005.TREATIES-3 of 29 September 2005 (acceptance of amendments).</w:t>
            </w:r>
            <w:hyperlink r:id="rId12" w:anchor="N1" w:history="1">
              <w:r>
                <w:rPr>
                  <w:rStyle w:val="a3"/>
                </w:rPr>
                <w:t>1</w:t>
              </w:r>
            </w:hyperlink>
            <w:r>
              <w:rPr>
                <w:rStyle w:val="s0"/>
              </w:rPr>
              <w:t> </w:t>
            </w:r>
          </w:p>
        </w:tc>
      </w:tr>
    </w:tbl>
    <w:p w:rsidR="00000000" w:rsidRDefault="00982E60">
      <w:r>
        <w:rPr>
          <w:rStyle w:val="s0"/>
        </w:rPr>
        <w:t>Note: The Convention was prepared and opened for signature by the United Nations Conference on Road Traffic, held atVienna from 7 October to 8 November 1968. It was convened by the Secretary-General of the United</w:t>
      </w:r>
      <w:r>
        <w:rPr>
          <w:rStyle w:val="s0"/>
        </w:rPr>
        <w:t xml:space="preserve"> Nations pursuant to resolutions 1129 (XLI) and 1203 (XLII)</w:t>
      </w:r>
      <w:hyperlink r:id="rId13" w:anchor="N2" w:history="1">
        <w:r>
          <w:rPr>
            <w:rStyle w:val="a3"/>
          </w:rPr>
          <w:t>2</w:t>
        </w:r>
      </w:hyperlink>
      <w:r>
        <w:rPr>
          <w:rStyle w:val="s0"/>
        </w:rPr>
        <w:t xml:space="preserve"> adopted by the Economic and Social Council of the United Nations on 27 Jul</w:t>
      </w:r>
      <w:r>
        <w:rPr>
          <w:rStyle w:val="s0"/>
        </w:rPr>
        <w:t>y 1966 and 26 May 1967, respectively. The Conference also prepared and opened for signature the Convention on Road Signs and Signals (see chapter XI.B-20) and adopted the Final Act.</w:t>
      </w:r>
    </w:p>
    <w:tbl>
      <w:tblPr>
        <w:tblW w:w="0" w:type="auto"/>
        <w:tblCellSpacing w:w="15" w:type="dxa"/>
        <w:tblCellMar>
          <w:left w:w="0" w:type="dxa"/>
          <w:right w:w="0" w:type="dxa"/>
        </w:tblCellMar>
        <w:tblLook w:val="04A0" w:firstRow="1" w:lastRow="0" w:firstColumn="1" w:lastColumn="0" w:noHBand="0" w:noVBand="1"/>
      </w:tblPr>
      <w:tblGrid>
        <w:gridCol w:w="150"/>
      </w:tblGrid>
      <w:tr w:rsidR="00000000">
        <w:trPr>
          <w:tblCellSpacing w:w="15" w:type="dxa"/>
        </w:trPr>
        <w:tc>
          <w:tcPr>
            <w:tcW w:w="0" w:type="auto"/>
            <w:tcMar>
              <w:top w:w="15" w:type="dxa"/>
              <w:left w:w="15" w:type="dxa"/>
              <w:bottom w:w="15" w:type="dxa"/>
              <w:right w:w="15" w:type="dxa"/>
            </w:tcMar>
            <w:vAlign w:val="center"/>
            <w:hideMark/>
          </w:tcPr>
          <w:p w:rsidR="00000000" w:rsidRDefault="00982E60">
            <w:r>
              <w:rPr>
                <w:rStyle w:val="s0"/>
              </w:rPr>
              <w:t xml:space="preserve">  </w:t>
            </w:r>
          </w:p>
          <w:p w:rsidR="00000000" w:rsidRDefault="00982E60">
            <w:r>
              <w:rPr>
                <w:rStyle w:val="s0"/>
              </w:rPr>
              <w:t> </w:t>
            </w:r>
          </w:p>
        </w:tc>
      </w:tr>
    </w:tbl>
    <w:p w:rsidR="00000000" w:rsidRDefault="00982E60">
      <w:pPr>
        <w:jc w:val="center"/>
      </w:pPr>
      <w:bookmarkStart w:id="2" w:name="participant"/>
      <w:r>
        <w:rPr>
          <w:rStyle w:val="s1"/>
        </w:rPr>
        <w:t>PARTICIPANTS</w:t>
      </w:r>
      <w:bookmarkEnd w:id="2"/>
    </w:p>
    <w:p w:rsidR="00000000" w:rsidRDefault="00982E60">
      <w:pPr>
        <w:jc w:val="center"/>
        <w:rPr>
          <w:rStyle w:val="s0"/>
          <w:rFonts w:eastAsia="Times New Roman"/>
        </w:rPr>
      </w:pPr>
      <w:r>
        <w:rPr>
          <w:rStyle w:val="s0"/>
          <w:rFonts w:eastAsia="Times New Roman"/>
        </w:rPr>
        <w:pict>
          <v:rect id="_x0000_i1025" style="width:.05pt;height:1.5pt" o:hralign="center" o:hrstd="t" o:hr="t" fillcolor="#a0a0a0" stroked="f"/>
        </w:pict>
      </w:r>
    </w:p>
    <w:tbl>
      <w:tblPr>
        <w:tblW w:w="0" w:type="auto"/>
        <w:tblCellSpacing w:w="15" w:type="dxa"/>
        <w:tblCellMar>
          <w:left w:w="0" w:type="dxa"/>
          <w:right w:w="0" w:type="dxa"/>
        </w:tblCellMar>
        <w:tblLook w:val="04A0" w:firstRow="1" w:lastRow="0" w:firstColumn="1" w:lastColumn="0" w:noHBand="0" w:noVBand="1"/>
      </w:tblPr>
      <w:tblGrid>
        <w:gridCol w:w="4591"/>
        <w:gridCol w:w="1295"/>
        <w:gridCol w:w="3559"/>
      </w:tblGrid>
      <w:tr w:rsidR="00000000">
        <w:trPr>
          <w:gridAfter w:val="2"/>
          <w:tblCellSpacing w:w="15" w:type="dxa"/>
        </w:trPr>
        <w:tc>
          <w:tcPr>
            <w:tcW w:w="0" w:type="auto"/>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vAlign w:val="center"/>
            <w:hideMark/>
          </w:tcPr>
          <w:p w:rsidR="00000000" w:rsidRDefault="00982E60">
            <w:r>
              <w:rPr>
                <w:rStyle w:val="s0"/>
              </w:rPr>
              <w:t>Participant </w:t>
            </w:r>
          </w:p>
        </w:tc>
        <w:tc>
          <w:tcPr>
            <w:tcW w:w="0" w:type="auto"/>
            <w:vAlign w:val="center"/>
            <w:hideMark/>
          </w:tcPr>
          <w:p w:rsidR="00000000" w:rsidRDefault="00982E60">
            <w:r>
              <w:rPr>
                <w:rStyle w:val="s0"/>
              </w:rPr>
              <w:t>Signature </w:t>
            </w:r>
          </w:p>
        </w:tc>
        <w:tc>
          <w:tcPr>
            <w:tcW w:w="0" w:type="auto"/>
            <w:vAlign w:val="center"/>
            <w:hideMark/>
          </w:tcPr>
          <w:p w:rsidR="00000000" w:rsidRDefault="00982E60">
            <w:r>
              <w:rPr>
                <w:rStyle w:val="s0"/>
              </w:rPr>
              <w:t>Ratification, Accession (a), Succession (d)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Albania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29 Jun 2000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Armenia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Feb 2005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Austria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11 Aug 1981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Azerbaijan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3 Jul 2002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Bahamas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14 May 1991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Bahrain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4 May 1973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Belarus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18 Jun 1974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Belgium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16 Nov 1988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Bosnia and Herzegovina</w:t>
            </w:r>
            <w:hyperlink r:id="rId14" w:anchor="N3" w:history="1">
              <w:r>
                <w:rPr>
                  <w:rStyle w:val="a3"/>
                </w:rPr>
                <w:t>3</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 Sep 1993 d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Brazil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29 Oct 1980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Bulgaria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28 Dec 1978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Central African Republic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3 Feb 1988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Chile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China</w:t>
            </w:r>
            <w:hyperlink r:id="rId15" w:anchor="N4" w:history="1">
              <w:r>
                <w:rPr>
                  <w:rStyle w:val="a3"/>
                </w:rPr>
                <w:t>4</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Costa Rica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Côte d'Ivoire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24 Jul 1985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Croatia</w:t>
            </w:r>
            <w:hyperlink r:id="rId16" w:anchor="N3" w:history="1">
              <w:r>
                <w:rPr>
                  <w:rStyle w:val="a3"/>
                </w:rPr>
                <w:t>3</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23 Nov 1992 d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Cuba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30 Sep 1977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Czech Republic</w:t>
            </w:r>
            <w:hyperlink r:id="rId17" w:anchor="N5" w:history="1">
              <w:r>
                <w:rPr>
                  <w:rStyle w:val="a3"/>
                </w:rPr>
                <w:t>5</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 Jun 1993 d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Democratic Republic of the Congo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25 Jul 1977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Denmark</w:t>
            </w:r>
            <w:hyperlink r:id="rId18" w:anchor="N6" w:history="1">
              <w:r>
                <w:rPr>
                  <w:rStyle w:val="a3"/>
                </w:rPr>
                <w:t>6</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3 Nov 1986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Ecuador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Estonia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24 Aug 1992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Finland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16 Dec 1969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 Apr 1985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France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9 Dec 1971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Georgia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23 Jul 1993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Germany</w:t>
            </w:r>
            <w:hyperlink r:id="rId19" w:anchor="N7" w:history="1">
              <w:r>
                <w:rPr>
                  <w:rStyle w:val="a3"/>
                </w:rPr>
                <w:t>7</w:t>
              </w:r>
            </w:hyperlink>
            <w:r>
              <w:rPr>
                <w:rStyle w:val="s0"/>
              </w:rPr>
              <w:t>,</w:t>
            </w:r>
            <w:hyperlink r:id="rId20" w:anchor="N8" w:history="1">
              <w:r>
                <w:rPr>
                  <w:rStyle w:val="a3"/>
                </w:rPr>
                <w:t>8</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3 Aug 1978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Ghana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22 Aug 1969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Greece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18 Dec 1986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Guyana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31 Jan 1973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Holy See</w:t>
            </w:r>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Hungary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16 Mar 1976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Indonesia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Iran (Islamic Republic of)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21 May 1976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Israel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11 May 1971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Italy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 Oct 1996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Kazakhstan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4 Apr 1994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Kuwait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14 Mar 1980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Latvia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19 Oct 1992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Liberia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16 Sep 2005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Lithuania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20 Nov 1991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Luxembourg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25 Nov 1975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Mexico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Monaco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6 Jun 1978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Mongolia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19 Dec 1997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Morocco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29 Dec 1982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Niger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11 Jul 1975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Norway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23 Dec 1969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 Apr 1985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Pakistan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19 Mar 1986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Philippines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27 Dec 1973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Poland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23 Aug 1984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Portugal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Republic of Korea</w:t>
            </w:r>
            <w:hyperlink r:id="rId21" w:anchor="N9" w:history="1">
              <w:r>
                <w:rPr>
                  <w:rStyle w:val="a3"/>
                </w:rPr>
                <w:t>9</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29 Dec 1969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Republic of Moldova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26 May 1993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Romania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9 Dec 1980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Russian Federation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7 Jun 1974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San Marino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20 Jul 1970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Senegal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16 Aug 1972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Serbia</w:t>
            </w:r>
            <w:hyperlink r:id="rId22" w:anchor="N3" w:history="1">
              <w:r>
                <w:rPr>
                  <w:rStyle w:val="a3"/>
                </w:rPr>
                <w:t>3</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12 Mar 2001 d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Seychelles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11 Apr 1977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Slovakia</w:t>
            </w:r>
            <w:hyperlink r:id="rId23" w:anchor="N5" w:history="1">
              <w:r>
                <w:rPr>
                  <w:rStyle w:val="a3"/>
                </w:rPr>
                <w:t>5</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 Feb 1993 d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Slovenia</w:t>
            </w:r>
            <w:hyperlink r:id="rId24" w:anchor="N3" w:history="1">
              <w:r>
                <w:rPr>
                  <w:rStyle w:val="a3"/>
                </w:rPr>
                <w:t>3</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6 Jul 1992 d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South Africa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 Nov 1977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Spain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Sweden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25 Jul 1985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Switzerland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11 Dec 1991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Tajikistan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9 Mar 1994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Thailand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The Former Yugoslav Republic of Macedonia</w:t>
            </w:r>
            <w:hyperlink r:id="rId25" w:anchor="N3" w:history="1">
              <w:r>
                <w:rPr>
                  <w:rStyle w:val="a3"/>
                </w:rPr>
                <w:t>3</w:t>
              </w:r>
            </w:hyperlink>
            <w:r>
              <w:rPr>
                <w:rStyle w:val="s0"/>
              </w:rPr>
              <w:t>,</w:t>
            </w:r>
            <w:hyperlink r:id="rId26" w:anchor="N10" w:history="1">
              <w:r>
                <w:rPr>
                  <w:rStyle w:val="a3"/>
                </w:rPr>
                <w:t>10</w:t>
              </w:r>
            </w:hyperlink>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xml:space="preserve">18 </w:t>
            </w:r>
            <w:r>
              <w:rPr>
                <w:rStyle w:val="s0"/>
              </w:rPr>
              <w:t>Aug 1993 d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Tunisia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5 Jan 2004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Turkmenistan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14 Jun 1993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Ukraine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12 Jul 1974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United Kingdom of Great Britain and Northern Ireland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Uruguay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Apr 1981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Uzbekistan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17 Jan 1995 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Venezuela (Bolivarian Republic of)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8 Nov 1968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Zimbabwe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31 Jul 1981 a </w:t>
            </w:r>
          </w:p>
        </w:tc>
      </w:tr>
    </w:tbl>
    <w:p w:rsidR="00000000" w:rsidRDefault="00982E60">
      <w:r>
        <w:rPr>
          <w:rStyle w:val="s0"/>
        </w:rPr>
        <w:t> </w:t>
      </w:r>
    </w:p>
    <w:p w:rsidR="00000000" w:rsidRDefault="00982E60">
      <w:pPr>
        <w:jc w:val="center"/>
      </w:pPr>
      <w:bookmarkStart w:id="3" w:name="Declarations"/>
      <w:bookmarkEnd w:id="3"/>
      <w:r>
        <w:rPr>
          <w:rStyle w:val="s1"/>
        </w:rPr>
        <w:t>DECLARATIONS</w:t>
      </w:r>
    </w:p>
    <w:p w:rsidR="00000000" w:rsidRDefault="00982E60">
      <w:pPr>
        <w:jc w:val="center"/>
        <w:rPr>
          <w:rStyle w:val="s0"/>
          <w:rFonts w:eastAsia="Times New Roman"/>
        </w:rPr>
      </w:pPr>
      <w:r>
        <w:rPr>
          <w:rStyle w:val="s0"/>
          <w:rFonts w:eastAsia="Times New Roman"/>
        </w:rPr>
        <w:pict>
          <v:rect id="_x0000_i1026" style="width:.05pt;height:1.5pt" o:hralign="center" o:hrstd="t" o:hr="t" fillcolor="#a0a0a0" stroked="f"/>
        </w:pict>
      </w:r>
    </w:p>
    <w:p w:rsidR="00000000" w:rsidRDefault="00982E60">
      <w:r>
        <w:rPr>
          <w:rStyle w:val="s0"/>
        </w:rPr>
        <w:t>Declarations and Reservations</w:t>
      </w:r>
    </w:p>
    <w:p w:rsidR="00000000" w:rsidRDefault="00982E60">
      <w:r>
        <w:rPr>
          <w:rStyle w:val="s0"/>
        </w:rPr>
        <w:t xml:space="preserve">(Unless otherwise indicated, the declarations and </w:t>
      </w:r>
      <w:r>
        <w:rPr>
          <w:rStyle w:val="s0"/>
        </w:rPr>
        <w:t>reservations were made</w:t>
      </w:r>
    </w:p>
    <w:p w:rsidR="00000000" w:rsidRDefault="00982E60">
      <w:r>
        <w:rPr>
          <w:rStyle w:val="s0"/>
        </w:rPr>
        <w:t>upon ratification, accession or succession.)</w:t>
      </w:r>
    </w:p>
    <w:p w:rsidR="00000000" w:rsidRDefault="00982E60">
      <w:r>
        <w:rPr>
          <w:rStyle w:val="s0"/>
        </w:rPr>
        <w:t>Belarus</w:t>
      </w:r>
    </w:p>
    <w:p w:rsidR="00000000" w:rsidRDefault="00982E60">
      <w:r>
        <w:rPr>
          <w:rStyle w:val="s0"/>
        </w:rPr>
        <w:t>Reservations and declarations made upon signature and confirmed upon ratification:</w:t>
      </w:r>
    </w:p>
    <w:p w:rsidR="00000000" w:rsidRDefault="00982E60">
      <w:r>
        <w:rPr>
          <w:rStyle w:val="s0"/>
        </w:rPr>
        <w:t>The Byelorussian Soviet Socialist Republic does not consider itself bound by the provisions of article 52 of the Convention on Road Traffic stating the disputes which relate to the interpretation or application of the Convention may be referred, at the req</w:t>
      </w:r>
      <w:r>
        <w:rPr>
          <w:rStyle w:val="s0"/>
        </w:rPr>
        <w:t>uest of any of the Parties, to the International Court of Justice.</w:t>
      </w:r>
    </w:p>
    <w:p w:rsidR="00000000" w:rsidRDefault="00982E60">
      <w:r>
        <w:rPr>
          <w:rStyle w:val="s0"/>
        </w:rPr>
        <w:t>The Byelorussian Soviet Socialist Republic declares that the provisions of article 45 of the Convention on Road Traffic, under which a number of States may not become parties to this Conven</w:t>
      </w:r>
      <w:r>
        <w:rPr>
          <w:rStyle w:val="s0"/>
        </w:rPr>
        <w:t>tion, are discriminatory in character, and it considers that the Convention on Road Traffic should be open for participation by all interested States without any discrimination or restrictions.</w:t>
      </w:r>
    </w:p>
    <w:p w:rsidR="00000000" w:rsidRDefault="00982E60">
      <w:r>
        <w:rPr>
          <w:rStyle w:val="s0"/>
        </w:rPr>
        <w:t>The Byelorussian Soviet Socialist Republic declares that the p</w:t>
      </w:r>
      <w:r>
        <w:rPr>
          <w:rStyle w:val="s0"/>
        </w:rPr>
        <w:t>rovisions of article 46 of the Convention on Road Traffic are anachronistic and at variance with the Declaration of the United Nations General Assembly on the Granting of Independence to Colonial Countries and Peoples (resolution 1514 (XV) of 14 December 1</w:t>
      </w:r>
      <w:r>
        <w:rPr>
          <w:rStyle w:val="s0"/>
        </w:rPr>
        <w:t>960).</w:t>
      </w:r>
    </w:p>
    <w:p w:rsidR="00000000" w:rsidRDefault="00982E60">
      <w:r>
        <w:rPr>
          <w:rStyle w:val="s0"/>
        </w:rPr>
        <w:t>Belgium</w:t>
      </w:r>
      <w:hyperlink r:id="rId27" w:anchor="N11" w:history="1">
        <w:r>
          <w:rPr>
            <w:rStyle w:val="a3"/>
          </w:rPr>
          <w:t>11</w:t>
        </w:r>
      </w:hyperlink>
    </w:p>
    <w:p w:rsidR="00000000" w:rsidRDefault="00982E60">
      <w:r>
        <w:rPr>
          <w:rStyle w:val="s0"/>
        </w:rPr>
        <w:t>16 May 1989</w:t>
      </w:r>
    </w:p>
    <w:p w:rsidR="00000000" w:rsidRDefault="00982E60">
      <w:r>
        <w:rPr>
          <w:rStyle w:val="s0"/>
        </w:rPr>
        <w:t>Reservations to article 10 (3) and 18 (3).</w:t>
      </w:r>
    </w:p>
    <w:p w:rsidR="00000000" w:rsidRDefault="00982E60">
      <w:r>
        <w:rPr>
          <w:rStyle w:val="s0"/>
        </w:rPr>
        <w:t>Brazil</w:t>
      </w:r>
      <w:hyperlink r:id="rId28" w:anchor="N12" w:history="1">
        <w:r>
          <w:rPr>
            <w:rStyle w:val="a3"/>
          </w:rPr>
          <w:t>12</w:t>
        </w:r>
      </w:hyperlink>
    </w:p>
    <w:p w:rsidR="00000000" w:rsidRDefault="00982E60">
      <w:r>
        <w:rPr>
          <w:rStyle w:val="s0"/>
        </w:rPr>
        <w:t>Reservations with respect to the following articles and annex:</w:t>
      </w:r>
    </w:p>
    <w:p w:rsidR="00000000" w:rsidRDefault="00982E60">
      <w:r>
        <w:rPr>
          <w:rStyle w:val="s0"/>
        </w:rPr>
        <w:t>- Article 20, paragraph 2 (a) and (b);</w:t>
      </w:r>
    </w:p>
    <w:p w:rsidR="00000000" w:rsidRDefault="00982E60">
      <w:r>
        <w:rPr>
          <w:rStyle w:val="s0"/>
        </w:rPr>
        <w:t>- Article 23, paragraph 2 (a)</w:t>
      </w:r>
      <w:r>
        <w:rPr>
          <w:rStyle w:val="s0"/>
        </w:rPr>
        <w:t>;</w:t>
      </w:r>
    </w:p>
    <w:p w:rsidR="00000000" w:rsidRDefault="00982E60">
      <w:r>
        <w:rPr>
          <w:rStyle w:val="s0"/>
        </w:rPr>
        <w:t>- Article 40;</w:t>
      </w:r>
    </w:p>
    <w:p w:rsidR="00000000" w:rsidRDefault="00982E60">
      <w:r>
        <w:rPr>
          <w:rStyle w:val="s0"/>
        </w:rPr>
        <w:t>- Article 41, paragraph 1 (a), (b) and (c) (partial reservations);</w:t>
      </w:r>
    </w:p>
    <w:p w:rsidR="00000000" w:rsidRDefault="00982E60">
      <w:r>
        <w:rPr>
          <w:rStyle w:val="s0"/>
        </w:rPr>
        <w:t>- Annex 5, paragraph 5 (c); and</w:t>
      </w:r>
    </w:p>
    <w:p w:rsidR="00000000" w:rsidRDefault="00982E60">
      <w:r>
        <w:rPr>
          <w:rStyle w:val="s0"/>
        </w:rPr>
        <w:t>- Annex 5, paragraphs 28, 39 and 41 (partial reservations).</w:t>
      </w:r>
    </w:p>
    <w:p w:rsidR="00000000" w:rsidRDefault="00982E60">
      <w:r>
        <w:rPr>
          <w:rStyle w:val="s0"/>
        </w:rPr>
        <w:t>Declarations as regards the above-mentioned partial reserva tions:</w:t>
      </w:r>
    </w:p>
    <w:p w:rsidR="00000000" w:rsidRDefault="00982E60">
      <w:r>
        <w:rPr>
          <w:rStyle w:val="s0"/>
        </w:rPr>
        <w:t>(a) Brazil's p</w:t>
      </w:r>
      <w:r>
        <w:rPr>
          <w:rStyle w:val="s0"/>
        </w:rPr>
        <w:t xml:space="preserve">artial reservation to chapter IV (Drivers of Motor Vehicles), article 41 (Validity of Driving Permits), paragraphs 1 (a), (b), and (c), refers to the fact that drivers issued permits in left-hand drive countries cannot drive in Brazil before taking a road </w:t>
      </w:r>
      <w:r>
        <w:rPr>
          <w:rStyle w:val="s0"/>
        </w:rPr>
        <w:t>test for right-hand driving.</w:t>
      </w:r>
    </w:p>
    <w:p w:rsidR="00000000" w:rsidRDefault="00982E60">
      <w:r>
        <w:rPr>
          <w:rStyle w:val="s0"/>
        </w:rPr>
        <w:t>(b) The partial reservation to Annex 5 (Technical Conditions Concerning Motor Vehicles and Trailers), chapter II (Lights and reflecting devices), paragraph 28, is against the triangular form of the reflex reflectors required fo</w:t>
      </w:r>
      <w:r>
        <w:rPr>
          <w:rStyle w:val="s0"/>
        </w:rPr>
        <w:t>r every trailer, inconvenient for Brazil since the triangular shape is used for emergency signal devices to alert drivers ahead on the road.</w:t>
      </w:r>
    </w:p>
    <w:p w:rsidR="00000000" w:rsidRDefault="00982E60">
      <w:r>
        <w:rPr>
          <w:rStyle w:val="s0"/>
        </w:rPr>
        <w:t>(c) In Annex 5, chapter II, paragraph 39, Brazil's reserva- tion refers solely to the amber colour of the direction</w:t>
      </w:r>
      <w:r>
        <w:rPr>
          <w:rStyle w:val="s0"/>
        </w:rPr>
        <w:t>-indicators, since only red lights should be used at the rear of vehicles.</w:t>
      </w:r>
    </w:p>
    <w:p w:rsidR="00000000" w:rsidRDefault="00982E60">
      <w:r>
        <w:rPr>
          <w:rStyle w:val="s0"/>
        </w:rPr>
        <w:t>(d) The partial reservation made to Annex 5, paragraph 41, refers to the fact that in Brazil reversing lights fitted on motor vehicles shall emit only white light.</w:t>
      </w:r>
    </w:p>
    <w:p w:rsidR="00000000" w:rsidRDefault="00982E60">
      <w:r>
        <w:rPr>
          <w:rStyle w:val="s0"/>
        </w:rPr>
        <w:t>Declarations:</w:t>
      </w:r>
    </w:p>
    <w:p w:rsidR="00000000" w:rsidRDefault="00982E60">
      <w:r>
        <w:rPr>
          <w:rStyle w:val="s0"/>
        </w:rPr>
        <w:t>- P</w:t>
      </w:r>
      <w:r>
        <w:rPr>
          <w:rStyle w:val="s0"/>
        </w:rPr>
        <w:t>ursuant to the provisions of chapter IV, article 41, para- graph 2 (b), Brazil refuses to recognize the validity in its territory of driving permits held by persons under eighteen years of age.</w:t>
      </w:r>
    </w:p>
    <w:p w:rsidR="00000000" w:rsidRDefault="00982E60">
      <w:r>
        <w:rPr>
          <w:rStyle w:val="s0"/>
        </w:rPr>
        <w:t>- Pursuant to the provisions of chapter IV, article 41, paragr</w:t>
      </w:r>
      <w:r>
        <w:rPr>
          <w:rStyle w:val="s0"/>
        </w:rPr>
        <w:t>aph (c), Brazil, referring to annexes 6 and 7 covering models of domestic driving permits, refuses to recognize the validity in its territory for the driving of motor vehicles or combinations or vehicles in Categories C, D, and E of driving permits held by</w:t>
      </w:r>
      <w:r>
        <w:rPr>
          <w:rStyle w:val="s0"/>
        </w:rPr>
        <w:t xml:space="preserve"> persons under twenty-one years of age.</w:t>
      </w:r>
    </w:p>
    <w:p w:rsidR="00000000" w:rsidRDefault="00982E60">
      <w:r>
        <w:rPr>
          <w:rStyle w:val="s0"/>
        </w:rPr>
        <w:t>Bulgaria</w:t>
      </w:r>
      <w:hyperlink r:id="rId29" w:anchor="N13" w:history="1">
        <w:r>
          <w:rPr>
            <w:rStyle w:val="a3"/>
          </w:rPr>
          <w:t>13</w:t>
        </w:r>
      </w:hyperlink>
    </w:p>
    <w:p w:rsidR="00000000" w:rsidRDefault="00982E60">
      <w:r>
        <w:rPr>
          <w:rStyle w:val="s0"/>
        </w:rPr>
        <w:t>Declaration made upon signature:</w:t>
      </w:r>
    </w:p>
    <w:p w:rsidR="00000000" w:rsidRDefault="00982E60">
      <w:r>
        <w:rPr>
          <w:rStyle w:val="s0"/>
        </w:rPr>
        <w:t>The People's Republic of Bulgaria declares that th</w:t>
      </w:r>
      <w:r>
        <w:rPr>
          <w:rStyle w:val="s0"/>
        </w:rPr>
        <w:t>e provi- sions of article 45 of the Convention on Road Traffic, under which a number of States may not become parties to this Convention, are discriminatory in character, and it considers that the Convention on Road Traffic should be open for participation</w:t>
      </w:r>
      <w:r>
        <w:rPr>
          <w:rStyle w:val="s0"/>
        </w:rPr>
        <w:t xml:space="preserve"> by all interested States without any discrimination or restrictions.</w:t>
      </w:r>
    </w:p>
    <w:p w:rsidR="00000000" w:rsidRDefault="00982E60">
      <w:r>
        <w:rPr>
          <w:rStyle w:val="s0"/>
        </w:rPr>
        <w:t>The People's Republic of Bulgaria declares that the provisions of article 46 of the Convention on Road Traffic are anachronistic and at variance with the Declaration of the United Nation</w:t>
      </w:r>
      <w:r>
        <w:rPr>
          <w:rStyle w:val="s0"/>
        </w:rPr>
        <w:t>s General Assembly on the Granting of Independence to Colonial Countries and Peoples.</w:t>
      </w:r>
    </w:p>
    <w:p w:rsidR="00000000" w:rsidRDefault="00982E60">
      <w:r>
        <w:rPr>
          <w:rStyle w:val="s0"/>
        </w:rPr>
        <w:t>Declaration made upon ratification:</w:t>
      </w:r>
    </w:p>
    <w:p w:rsidR="00000000" w:rsidRDefault="00982E60">
      <w:r>
        <w:rPr>
          <w:rStyle w:val="s0"/>
        </w:rPr>
        <w:t>In the People's Republic of Bulgaria mopeds are treated as motor cycles for the purposes of the application of the Convention on Road Traffic (art. 54, para. 2).</w:t>
      </w:r>
    </w:p>
    <w:p w:rsidR="00000000" w:rsidRDefault="00982E60">
      <w:r>
        <w:rPr>
          <w:rStyle w:val="s0"/>
        </w:rPr>
        <w:t>Côte d'Ivoire</w:t>
      </w:r>
    </w:p>
    <w:p w:rsidR="00000000" w:rsidRDefault="00982E60">
      <w:r>
        <w:rPr>
          <w:rStyle w:val="s0"/>
        </w:rPr>
        <w:t>Reservations:</w:t>
      </w:r>
    </w:p>
    <w:p w:rsidR="00000000" w:rsidRDefault="00982E60">
      <w:r>
        <w:rPr>
          <w:rStyle w:val="s0"/>
        </w:rPr>
        <w:t>Pursuant to article 54, paragraph 1, [of the Convention] the Repub</w:t>
      </w:r>
      <w:r>
        <w:rPr>
          <w:rStyle w:val="s0"/>
        </w:rPr>
        <w:t>lic of the Ivory Coast does not consider itself bound by the provisions of article 52, under which "Any dispute between two or more Contracting Parties which relates to the interpretation or application of this Convention and which the Parties are unable t</w:t>
      </w:r>
      <w:r>
        <w:rPr>
          <w:rStyle w:val="s0"/>
        </w:rPr>
        <w:t>o settle by negotiation or other means of settlement may be referred, at the request of any of the Contracting Parties concerned, to the International Court of Justice for decision".</w:t>
      </w:r>
    </w:p>
    <w:p w:rsidR="00000000" w:rsidRDefault="00982E60">
      <w:r>
        <w:rPr>
          <w:rStyle w:val="s0"/>
        </w:rPr>
        <w:t>Cuba</w:t>
      </w:r>
    </w:p>
    <w:p w:rsidR="00000000" w:rsidRDefault="00982E60">
      <w:r>
        <w:rPr>
          <w:rStyle w:val="s0"/>
        </w:rPr>
        <w:t>The Republic of Cuba declares that the provisions of article 45, par</w:t>
      </w:r>
      <w:r>
        <w:rPr>
          <w:rStyle w:val="s0"/>
        </w:rPr>
        <w:t>agraph 1, of the Convention, which deals with matters affecting the interests of all States, are of a discriminatory nature in that they preclude the right of a number of States to become signatories and parties to the Convention, contrary to the principle</w:t>
      </w:r>
      <w:r>
        <w:rPr>
          <w:rStyle w:val="s0"/>
        </w:rPr>
        <w:t xml:space="preserve"> of sovereign equality of States.</w:t>
      </w:r>
    </w:p>
    <w:p w:rsidR="00000000" w:rsidRDefault="00982E60">
      <w:r>
        <w:rPr>
          <w:rStyle w:val="s0"/>
        </w:rPr>
        <w:t>The Republic of Cuba declares that the provisions of article 46 of the Convention, are not applicable as they are contrary to the Declaration on the Granting of Independence to Colonial Countries and Peoples (resolution 15</w:t>
      </w:r>
      <w:r>
        <w:rPr>
          <w:rStyle w:val="s0"/>
        </w:rPr>
        <w:t>14), adopted by the United Nations General Assembly on 14 December 1960, which proclaims the necessity of bringing to a speedy and unconditional end colonialism in all its forms and manifestations.</w:t>
      </w:r>
    </w:p>
    <w:p w:rsidR="00000000" w:rsidRDefault="00982E60">
      <w:r>
        <w:rPr>
          <w:rStyle w:val="s0"/>
        </w:rPr>
        <w:t xml:space="preserve">The Revolutionary Government of the Republic of Cuba does </w:t>
      </w:r>
      <w:r>
        <w:rPr>
          <w:rStyle w:val="s0"/>
        </w:rPr>
        <w:t>not consider itself bound by the provisions of article 52 of the Convention on Road Traffic regarding the referral to the International Court of Justice of any dispute with another Con- tracting Party.</w:t>
      </w:r>
    </w:p>
    <w:p w:rsidR="00000000" w:rsidRDefault="00982E60">
      <w:r>
        <w:rPr>
          <w:rStyle w:val="s0"/>
        </w:rPr>
        <w:t>The Republic of Cuba declares that it treats mopeds as</w:t>
      </w:r>
      <w:r>
        <w:rPr>
          <w:rStyle w:val="s0"/>
        </w:rPr>
        <w:t xml:space="preserve"> motor cycles, in accordance with article 54 (2) of the Convention.</w:t>
      </w:r>
    </w:p>
    <w:p w:rsidR="00000000" w:rsidRDefault="00982E60">
      <w:r>
        <w:rPr>
          <w:rStyle w:val="s0"/>
        </w:rPr>
        <w:t>Czech Republic</w:t>
      </w:r>
      <w:hyperlink r:id="rId30" w:anchor="N5" w:history="1">
        <w:r>
          <w:rPr>
            <w:rStyle w:val="a3"/>
          </w:rPr>
          <w:t>5</w:t>
        </w:r>
      </w:hyperlink>
    </w:p>
    <w:p w:rsidR="00000000" w:rsidRDefault="00982E60">
      <w:r>
        <w:rPr>
          <w:rStyle w:val="s0"/>
        </w:rPr>
        <w:t>Democratic Republic of the Congo</w:t>
      </w:r>
    </w:p>
    <w:p w:rsidR="00000000" w:rsidRDefault="00982E60">
      <w:r>
        <w:rPr>
          <w:rStyle w:val="s0"/>
        </w:rPr>
        <w:t xml:space="preserve">With reference to </w:t>
      </w:r>
      <w:r>
        <w:rPr>
          <w:rStyle w:val="s0"/>
        </w:rPr>
        <w:t>the pertinent provisions of the Convention Zaire shall not treat mopeds as motor cycles.</w:t>
      </w:r>
    </w:p>
    <w:p w:rsidR="00000000" w:rsidRDefault="00982E60">
      <w:r>
        <w:rPr>
          <w:rStyle w:val="s0"/>
        </w:rPr>
        <w:t>Denmark</w:t>
      </w:r>
    </w:p>
    <w:p w:rsidR="00000000" w:rsidRDefault="00982E60">
      <w:r>
        <w:rPr>
          <w:rStyle w:val="s0"/>
        </w:rPr>
        <w:t>Reservations:</w:t>
      </w:r>
    </w:p>
    <w:p w:rsidR="00000000" w:rsidRDefault="00982E60">
      <w:r>
        <w:rPr>
          <w:rStyle w:val="s0"/>
        </w:rPr>
        <w:t>Article 18, paragraph 2 according to which road users coming from a path or graved track shall give way to vehicles on the road.</w:t>
      </w:r>
    </w:p>
    <w:p w:rsidR="00000000" w:rsidRDefault="00982E60">
      <w:r>
        <w:rPr>
          <w:rStyle w:val="s0"/>
        </w:rPr>
        <w:t>Article 33, paragraph 1 (d) according to which it shall be permissible to use parking light also when driving outside a built-up area.</w:t>
      </w:r>
    </w:p>
    <w:p w:rsidR="00000000" w:rsidRDefault="00982E60">
      <w:r>
        <w:rPr>
          <w:rStyle w:val="s0"/>
        </w:rPr>
        <w:t xml:space="preserve">Annex 5, 17 (c) according to which the total permissible weight of a trailer without a service brake may not exceed half </w:t>
      </w:r>
      <w:r>
        <w:rPr>
          <w:rStyle w:val="s0"/>
        </w:rPr>
        <w:t>the sum of the hauling vehicle's unladen weight and the driver's weight.</w:t>
      </w:r>
    </w:p>
    <w:p w:rsidR="00000000" w:rsidRDefault="00982E60">
      <w:r>
        <w:rPr>
          <w:rStyle w:val="s0"/>
        </w:rPr>
        <w:t>Declaration:</w:t>
      </w:r>
    </w:p>
    <w:p w:rsidR="00000000" w:rsidRDefault="00982E60">
      <w:r>
        <w:rPr>
          <w:rStyle w:val="s0"/>
        </w:rPr>
        <w:t>Article 54, paragraph 2: for the purposes of the Convention Denmark treats mopeds whose maximum design speed exceeds 30 km per hour as motor cycles.</w:t>
      </w:r>
    </w:p>
    <w:p w:rsidR="00000000" w:rsidRDefault="00982E60">
      <w:r>
        <w:rPr>
          <w:rStyle w:val="s0"/>
        </w:rPr>
        <w:t>Estonia</w:t>
      </w:r>
    </w:p>
    <w:p w:rsidR="00000000" w:rsidRDefault="00982E60">
      <w:r>
        <w:rPr>
          <w:rStyle w:val="s0"/>
        </w:rPr>
        <w:t>Reservation:</w:t>
      </w:r>
    </w:p>
    <w:p w:rsidR="00000000" w:rsidRDefault="00982E60">
      <w:r>
        <w:rPr>
          <w:rStyle w:val="s0"/>
        </w:rPr>
        <w:t>"Estonia does not consider itself bound by article 52 of the Convention."</w:t>
      </w:r>
    </w:p>
    <w:p w:rsidR="00000000" w:rsidRDefault="00982E60">
      <w:r>
        <w:rPr>
          <w:rStyle w:val="s0"/>
        </w:rPr>
        <w:t>Finland</w:t>
      </w:r>
      <w:hyperlink r:id="rId31" w:anchor="N14" w:history="1">
        <w:r>
          <w:rPr>
            <w:rStyle w:val="a3"/>
          </w:rPr>
          <w:t>14</w:t>
        </w:r>
      </w:hyperlink>
    </w:p>
    <w:p w:rsidR="00000000" w:rsidRDefault="00982E60">
      <w:r>
        <w:rPr>
          <w:rStyle w:val="s0"/>
        </w:rPr>
        <w:t>Reservations:</w:t>
      </w:r>
    </w:p>
    <w:p w:rsidR="00000000" w:rsidRDefault="00982E60">
      <w:r>
        <w:rPr>
          <w:rStyle w:val="s0"/>
        </w:rPr>
        <w:t>"1. With respect to Article 11 parag</w:t>
      </w:r>
      <w:r>
        <w:rPr>
          <w:rStyle w:val="s0"/>
        </w:rPr>
        <w:t>raph 1 (a) (Overtaking):</w:t>
      </w:r>
    </w:p>
    <w:p w:rsidR="00000000" w:rsidRDefault="00982E60">
      <w:r>
        <w:rPr>
          <w:rStyle w:val="s0"/>
        </w:rPr>
        <w:t>Finland reserves the right to provide in Finnish law that in Finland drivers of cycles and mopeds may always overtake other vehicles than cycles or mopeds from the right;</w:t>
      </w:r>
    </w:p>
    <w:p w:rsidR="00000000" w:rsidRDefault="00982E60">
      <w:r>
        <w:rPr>
          <w:rStyle w:val="s0"/>
        </w:rPr>
        <w:t>"2. With respect to Article 18 paragraphs 2 and 3 (Obligatio</w:t>
      </w:r>
      <w:r>
        <w:rPr>
          <w:rStyle w:val="s0"/>
        </w:rPr>
        <w:t>n to give way):</w:t>
      </w:r>
    </w:p>
    <w:p w:rsidR="00000000" w:rsidRDefault="00982E60">
      <w:r>
        <w:rPr>
          <w:rStyle w:val="s0"/>
        </w:rPr>
        <w:t>Finland reserves the right to provide in Finnish law that in Finland every driver emerging from a path or an earth-track on to a road other than a path or an earth-track or emerging on to a road from property boarding there on shall give wa</w:t>
      </w:r>
      <w:r>
        <w:rPr>
          <w:rStyle w:val="s0"/>
        </w:rPr>
        <w:t>y to all traffic travelling on that road. (Since the Convention provides that the right of way shall be given to "vehicles", while in Finnish Law such right of way is to be given to all traffic, including pedestrians.) In Finnish law the obligation to give</w:t>
      </w:r>
      <w:r>
        <w:rPr>
          <w:rStyle w:val="s0"/>
        </w:rPr>
        <w:t xml:space="preserve"> way is of wider appreciation than that of the Convention;</w:t>
      </w:r>
    </w:p>
    <w:p w:rsidR="00000000" w:rsidRDefault="00982E60">
      <w:r>
        <w:rPr>
          <w:rStyle w:val="s0"/>
        </w:rPr>
        <w:t>"3. With respect to Article 33 paragraph 1 (c) and 1 (d) (Use of driving or passing lights):</w:t>
      </w:r>
    </w:p>
    <w:p w:rsidR="00000000" w:rsidRDefault="00982E60">
      <w:r>
        <w:rPr>
          <w:rStyle w:val="s0"/>
        </w:rPr>
        <w:t>Finland reserves the right to provide in Finnish law that in a motor-driven vehicle driving lights, passing lights or running lights must always be switched on when driving outside built-up areas. Driving or passing lights must be used in every vehicle whe</w:t>
      </w:r>
      <w:r>
        <w:rPr>
          <w:rStyle w:val="s0"/>
        </w:rPr>
        <w:t>n it is being driven in darkness or in dim light or when visibility is inadequate on account of weather or some other reason. Fog lights may only be used in fog or heavy rain or snowfall. In that case their use is allowed as a substitute for passing lights</w:t>
      </w:r>
      <w:r>
        <w:rPr>
          <w:rStyle w:val="s0"/>
        </w:rPr>
        <w:t xml:space="preserve"> provided that position lights are simultaneously on."</w:t>
      </w:r>
    </w:p>
    <w:p w:rsidR="00000000" w:rsidRDefault="00982E60">
      <w:r>
        <w:rPr>
          <w:rStyle w:val="s0"/>
        </w:rPr>
        <w:t>30 May 1994</w:t>
      </w:r>
    </w:p>
    <w:p w:rsidR="00000000" w:rsidRDefault="00982E60">
      <w:r>
        <w:rPr>
          <w:rStyle w:val="s0"/>
        </w:rPr>
        <w:t>Reservation:</w:t>
      </w:r>
    </w:p>
    <w:p w:rsidR="00000000" w:rsidRDefault="00982E60">
      <w:r>
        <w:rPr>
          <w:rStyle w:val="s0"/>
        </w:rPr>
        <w:t>"Finland does not consider itself to be bound by the provision in Annex 3 paragraph 4 a) concerning the minimum dimensions of the axes of the ellipse of the distinguishing sign</w:t>
      </w:r>
      <w:r>
        <w:rPr>
          <w:rStyle w:val="s0"/>
        </w:rPr>
        <w:t xml:space="preserve"> on other motor vehicles and their trailers."</w:t>
      </w:r>
    </w:p>
    <w:p w:rsidR="00000000" w:rsidRDefault="00982E60">
      <w:r>
        <w:rPr>
          <w:rStyle w:val="s0"/>
        </w:rPr>
        <w:t>Germany</w:t>
      </w:r>
      <w:hyperlink r:id="rId32" w:anchor="N7" w:history="1">
        <w:r>
          <w:rPr>
            <w:rStyle w:val="a3"/>
          </w:rPr>
          <w:t>7</w:t>
        </w:r>
      </w:hyperlink>
    </w:p>
    <w:p w:rsidR="00000000" w:rsidRDefault="00982E60">
      <w:r>
        <w:rPr>
          <w:rStyle w:val="s0"/>
        </w:rPr>
        <w:t>Reservations:</w:t>
      </w:r>
    </w:p>
    <w:p w:rsidR="00000000" w:rsidRDefault="00982E60">
      <w:r>
        <w:rPr>
          <w:rStyle w:val="s0"/>
        </w:rPr>
        <w:t>Ad article 18, paragraph 3</w:t>
      </w:r>
    </w:p>
    <w:p w:rsidR="00000000" w:rsidRDefault="00982E60">
      <w:r>
        <w:rPr>
          <w:rStyle w:val="s0"/>
        </w:rPr>
        <w:t>Article 18, paragraph 3, applies in the</w:t>
      </w:r>
      <w:r>
        <w:rPr>
          <w:rStyle w:val="s0"/>
        </w:rPr>
        <w:t xml:space="preserve"> Federal Republic of Germany in accordance with paragraph 15 of the annex to the European Agreement of 1 May1971 supplementing the Convention on Road Traffic.</w:t>
      </w:r>
    </w:p>
    <w:p w:rsidR="00000000" w:rsidRDefault="00982E60">
      <w:r>
        <w:rPr>
          <w:rStyle w:val="s0"/>
        </w:rPr>
        <w:t>Ad article 23, paragraph 3, sub-paragraph (c), No. (v)</w:t>
      </w:r>
    </w:p>
    <w:p w:rsidR="00000000" w:rsidRDefault="00982E60">
      <w:r>
        <w:rPr>
          <w:rStyle w:val="s0"/>
        </w:rPr>
        <w:t>The Federal Republic of Germany does not c</w:t>
      </w:r>
      <w:r>
        <w:rPr>
          <w:rStyle w:val="s0"/>
        </w:rPr>
        <w:t>onsider itself bound by article 23, paragraph 3, sub-paragraph (c), No. (v).</w:t>
      </w:r>
    </w:p>
    <w:p w:rsidR="00000000" w:rsidRDefault="00982E60">
      <w:r>
        <w:rPr>
          <w:rStyle w:val="s0"/>
        </w:rPr>
        <w:t>Ad article 31, paragraph 1, sub-paragraph (d)</w:t>
      </w:r>
    </w:p>
    <w:p w:rsidR="00000000" w:rsidRDefault="00982E60">
      <w:r>
        <w:rPr>
          <w:rStyle w:val="s0"/>
        </w:rPr>
        <w:t>The Federal Republic of Germany does not consider itself bound by article 31, paragraph 1, sub-paragraph (d).</w:t>
      </w:r>
    </w:p>
    <w:p w:rsidR="00000000" w:rsidRDefault="00982E60">
      <w:r>
        <w:rPr>
          <w:rStyle w:val="s0"/>
        </w:rPr>
        <w:t>Ad article 42, paragrap</w:t>
      </w:r>
      <w:r>
        <w:rPr>
          <w:rStyle w:val="s0"/>
        </w:rPr>
        <w:t>h 1</w:t>
      </w:r>
    </w:p>
    <w:p w:rsidR="00000000" w:rsidRDefault="00982E60">
      <w:r>
        <w:rPr>
          <w:rStyle w:val="s0"/>
        </w:rPr>
        <w:t>The Federal Republic of Germany reserves the right of continuing to make entries of the kind mentioned in article 42, paragraph 1, sub-paragraph (c) also in foreign domestic driving permits.</w:t>
      </w:r>
    </w:p>
    <w:p w:rsidR="00000000" w:rsidRDefault="00982E60">
      <w:r>
        <w:rPr>
          <w:rStyle w:val="s0"/>
        </w:rPr>
        <w:t>Ad annex 1, paragraph 1</w:t>
      </w:r>
    </w:p>
    <w:p w:rsidR="00000000" w:rsidRDefault="00982E60">
      <w:r>
        <w:rPr>
          <w:rStyle w:val="s0"/>
        </w:rPr>
        <w:t>The Federal Republic of Germany reser</w:t>
      </w:r>
      <w:r>
        <w:rPr>
          <w:rStyle w:val="s0"/>
        </w:rPr>
        <w:t>ves the right in international transport</w:t>
      </w:r>
    </w:p>
    <w:p w:rsidR="00000000" w:rsidRDefault="00982E60">
      <w:r>
        <w:rPr>
          <w:rStyle w:val="s0"/>
        </w:rPr>
        <w:t>(a) of requiring of foreign lorries the same minimum engine performance as of German vehicles,</w:t>
      </w:r>
    </w:p>
    <w:p w:rsidR="00000000" w:rsidRDefault="00982E60">
      <w:r>
        <w:rPr>
          <w:rStyle w:val="s0"/>
        </w:rPr>
        <w:t>(b) of not admitting to traffic motor vehicles</w:t>
      </w:r>
    </w:p>
    <w:p w:rsidR="00000000" w:rsidRDefault="00982E60">
      <w:r>
        <w:rPr>
          <w:rStyle w:val="s0"/>
        </w:rPr>
        <w:t>- equipped with studded tyres,</w:t>
      </w:r>
    </w:p>
    <w:p w:rsidR="00000000" w:rsidRDefault="00982E60">
      <w:r>
        <w:rPr>
          <w:rStyle w:val="s0"/>
        </w:rPr>
        <w:t>- exceeding the maximum permissible weight</w:t>
      </w:r>
      <w:r>
        <w:rPr>
          <w:rStyle w:val="s0"/>
        </w:rPr>
        <w:t xml:space="preserve"> and the maximum axle load permitted in the Federal Republic of Germany or not complying with the provisions on the placement on the vehicles of these figures,</w:t>
      </w:r>
    </w:p>
    <w:p w:rsidR="00000000" w:rsidRDefault="00982E60">
      <w:r>
        <w:rPr>
          <w:rStyle w:val="s0"/>
        </w:rPr>
        <w:t>- not equipped with a tachograph (control device) of the prescribed type.</w:t>
      </w:r>
    </w:p>
    <w:p w:rsidR="00000000" w:rsidRDefault="00982E60">
      <w:r>
        <w:rPr>
          <w:rStyle w:val="s0"/>
        </w:rPr>
        <w:t xml:space="preserve">Ad annex 5, paragraph </w:t>
      </w:r>
      <w:r>
        <w:rPr>
          <w:rStyle w:val="s0"/>
        </w:rPr>
        <w:t>11</w:t>
      </w:r>
    </w:p>
    <w:p w:rsidR="00000000" w:rsidRDefault="00982E60">
      <w:r>
        <w:rPr>
          <w:rStyle w:val="s0"/>
        </w:rPr>
        <w:t>The Federal Republic of Germany does not consider itself bound by the first half-sentence of paragraph 11 of annex 5.</w:t>
      </w:r>
    </w:p>
    <w:p w:rsidR="00000000" w:rsidRDefault="00982E60">
      <w:r>
        <w:rPr>
          <w:rStyle w:val="s0"/>
        </w:rPr>
        <w:t>Ad annex 5, paragraph 58</w:t>
      </w:r>
    </w:p>
    <w:p w:rsidR="00000000" w:rsidRDefault="00982E60">
      <w:r>
        <w:rPr>
          <w:rStyle w:val="s0"/>
        </w:rPr>
        <w:t>The Federal Republic of Germany does not consider itself bound by paragraph 58 of annex 5.</w:t>
      </w:r>
    </w:p>
    <w:p w:rsidR="00000000" w:rsidRDefault="00982E60">
      <w:r>
        <w:rPr>
          <w:rStyle w:val="s0"/>
        </w:rPr>
        <w:t>Declarations:</w:t>
      </w:r>
    </w:p>
    <w:p w:rsidR="00000000" w:rsidRDefault="00982E60">
      <w:r>
        <w:rPr>
          <w:rStyle w:val="s0"/>
        </w:rPr>
        <w:t xml:space="preserve">With </w:t>
      </w:r>
      <w:r>
        <w:rPr>
          <w:rStyle w:val="s0"/>
        </w:rPr>
        <w:t>reference to the notification, made upon signature of the Convention on Road Traffic done at Vienna on 8 November 1968, according to which the distinguishing sign of the Federal Republic of Germany would be the letter "D", the Government of the Federal Rep</w:t>
      </w:r>
      <w:r>
        <w:rPr>
          <w:rStyle w:val="s0"/>
        </w:rPr>
        <w:t>ublic of Germany declares that the said notification was made for the whole area which through the ratification of the Convention by the Federal Republic of Germany fell within the purview of the said Convention.</w:t>
      </w:r>
    </w:p>
    <w:p w:rsidR="00000000" w:rsidRDefault="00982E60">
      <w:r>
        <w:rPr>
          <w:rStyle w:val="s0"/>
        </w:rPr>
        <w:t>Pursuant to the provisions of articles 3 (5</w:t>
      </w:r>
      <w:r>
        <w:rPr>
          <w:rStyle w:val="s0"/>
        </w:rPr>
        <w:t>) and 54 (2) of the Convention on Road Traffic, the Government of the Federal Republic of Germany shall treat mopeds as motor cycles for the purpose of the application of the Convention.</w:t>
      </w:r>
    </w:p>
    <w:p w:rsidR="00000000" w:rsidRDefault="00982E60">
      <w:r>
        <w:rPr>
          <w:rStyle w:val="s0"/>
        </w:rPr>
        <w:t>Hungary</w:t>
      </w:r>
      <w:hyperlink r:id="rId33" w:anchor="N15" w:history="1">
        <w:r>
          <w:rPr>
            <w:rStyle w:val="a3"/>
          </w:rPr>
          <w:t>15</w:t>
        </w:r>
      </w:hyperlink>
    </w:p>
    <w:p w:rsidR="00000000" w:rsidRDefault="00982E60">
      <w:r>
        <w:rPr>
          <w:rStyle w:val="s0"/>
        </w:rPr>
        <w:t>Declarations made upon signature and confirmed upon ratifica tion:</w:t>
      </w:r>
    </w:p>
    <w:p w:rsidR="00000000" w:rsidRDefault="00982E60">
      <w:r>
        <w:rPr>
          <w:rStyle w:val="s0"/>
        </w:rPr>
        <w:t>1. The wording of article 45, paragraph 1, of the Convention is at variance with the purposes and principles ex pressed in the Charter of the United Nations. All States, without any restriction, should be given the possibility of participating in the Conve</w:t>
      </w:r>
      <w:r>
        <w:rPr>
          <w:rStyle w:val="s0"/>
        </w:rPr>
        <w:t>ntion.</w:t>
      </w:r>
    </w:p>
    <w:p w:rsidR="00000000" w:rsidRDefault="00982E60">
      <w:r>
        <w:rPr>
          <w:rStyle w:val="s0"/>
        </w:rPr>
        <w:t>2. The provisions of article 46 of the Convention, as such, are anachronistic and are not in conformity with the principles of contemporary international law or the present state of international relations, and they are at variance with United Natio</w:t>
      </w:r>
      <w:r>
        <w:rPr>
          <w:rStyle w:val="s0"/>
        </w:rPr>
        <w:t>ns General Assembly resolution 1514 (XV) of 14 December 1960.</w:t>
      </w:r>
    </w:p>
    <w:p w:rsidR="00000000" w:rsidRDefault="00982E60">
      <w:r>
        <w:rPr>
          <w:rStyle w:val="s0"/>
        </w:rPr>
        <w:t>Upon ratification:</w:t>
      </w:r>
    </w:p>
    <w:p w:rsidR="00000000" w:rsidRDefault="00982E60">
      <w:r>
        <w:rPr>
          <w:rStyle w:val="s0"/>
        </w:rPr>
        <w:t>The Presidential Council of the Hungarian People's Republic considers itself bound by article 18, paragraph 3, of the Convention subject to its tenor as defined in the Europea</w:t>
      </w:r>
      <w:r>
        <w:rPr>
          <w:rStyle w:val="s0"/>
        </w:rPr>
        <w:t>n Agree- ment supplementary thereto.</w:t>
      </w:r>
    </w:p>
    <w:p w:rsidR="00000000" w:rsidRDefault="00982E60">
      <w:r>
        <w:rPr>
          <w:rStyle w:val="s0"/>
        </w:rPr>
        <w:t>Indonesia</w:t>
      </w:r>
    </w:p>
    <w:p w:rsidR="00000000" w:rsidRDefault="00982E60">
      <w:r>
        <w:rPr>
          <w:rStyle w:val="s0"/>
        </w:rPr>
        <w:t>"Indonesia does not consider itself bound by article 52.</w:t>
      </w:r>
    </w:p>
    <w:p w:rsidR="00000000" w:rsidRDefault="00982E60">
      <w:r>
        <w:rPr>
          <w:rStyle w:val="s0"/>
        </w:rPr>
        <w:t>"In conformity with article 1, moped will be deemed as motor-cycle."</w:t>
      </w:r>
    </w:p>
    <w:p w:rsidR="00000000" w:rsidRDefault="00982E60">
      <w:r>
        <w:rPr>
          <w:rStyle w:val="s0"/>
        </w:rPr>
        <w:t>Kuwait</w:t>
      </w:r>
      <w:hyperlink r:id="rId34" w:anchor="N16" w:history="1">
        <w:r>
          <w:rPr>
            <w:rStyle w:val="a3"/>
          </w:rPr>
          <w:t>16</w:t>
        </w:r>
      </w:hyperlink>
    </w:p>
    <w:p w:rsidR="00000000" w:rsidRDefault="00982E60">
      <w:r>
        <w:rPr>
          <w:rStyle w:val="s0"/>
        </w:rPr>
        <w:t>Interpretative statement:</w:t>
      </w:r>
    </w:p>
    <w:p w:rsidR="00000000" w:rsidRDefault="00982E60">
      <w:r>
        <w:rPr>
          <w:rStyle w:val="s0"/>
        </w:rPr>
        <w:t xml:space="preserve">"It is the understanding of the State of Kuwait that its accession to the said Convention does not imply recognition of Israel, or accepting any obligation towards it emanating from </w:t>
      </w:r>
      <w:r>
        <w:rPr>
          <w:rStyle w:val="s0"/>
        </w:rPr>
        <w:t>the provisions of the said Convention."</w:t>
      </w:r>
    </w:p>
    <w:p w:rsidR="00000000" w:rsidRDefault="00982E60">
      <w:r>
        <w:rPr>
          <w:rStyle w:val="s0"/>
        </w:rPr>
        <w:t>Lithuania</w:t>
      </w:r>
    </w:p>
    <w:p w:rsidR="00000000" w:rsidRDefault="00982E60">
      <w:r>
        <w:rPr>
          <w:rStyle w:val="s0"/>
        </w:rPr>
        <w:t>Reservation:</w:t>
      </w:r>
    </w:p>
    <w:p w:rsidR="00000000" w:rsidRDefault="00982E60">
      <w:r>
        <w:rPr>
          <w:rStyle w:val="s0"/>
        </w:rPr>
        <w:t>"The Republic of Lithuania does not consider itself bound by article 52 of the Convention."</w:t>
      </w:r>
    </w:p>
    <w:p w:rsidR="00000000" w:rsidRDefault="00982E60">
      <w:r>
        <w:rPr>
          <w:rStyle w:val="s0"/>
        </w:rPr>
        <w:t>Monaco</w:t>
      </w:r>
    </w:p>
    <w:p w:rsidR="00000000" w:rsidRDefault="00982E60">
      <w:r>
        <w:rPr>
          <w:rStyle w:val="s0"/>
        </w:rPr>
        <w:t>In accordance with the provisions of article 54 (2) of the Convention, the Government of His E</w:t>
      </w:r>
      <w:r>
        <w:rPr>
          <w:rStyle w:val="s0"/>
        </w:rPr>
        <w:t>xcellency the Prince of Monaco has decided, within the framework of its national regulations, to treat mopeds as motorcycles.</w:t>
      </w:r>
    </w:p>
    <w:p w:rsidR="00000000" w:rsidRDefault="00982E60">
      <w:r>
        <w:rPr>
          <w:rStyle w:val="s0"/>
        </w:rPr>
        <w:t>Morocco</w:t>
      </w:r>
    </w:p>
    <w:p w:rsidR="00000000" w:rsidRDefault="00982E60">
      <w:r>
        <w:rPr>
          <w:rStyle w:val="s0"/>
        </w:rPr>
        <w:t>Reservation:</w:t>
      </w:r>
    </w:p>
    <w:p w:rsidR="00000000" w:rsidRDefault="00982E60">
      <w:r>
        <w:rPr>
          <w:rStyle w:val="s0"/>
        </w:rPr>
        <w:t>Morocco does not consider itself bound by article 52 of the said Convention.</w:t>
      </w:r>
    </w:p>
    <w:p w:rsidR="00000000" w:rsidRDefault="00982E60">
      <w:r>
        <w:rPr>
          <w:rStyle w:val="s0"/>
        </w:rPr>
        <w:t>Declaration:</w:t>
      </w:r>
    </w:p>
    <w:p w:rsidR="00000000" w:rsidRDefault="00982E60">
      <w:r>
        <w:rPr>
          <w:rStyle w:val="s0"/>
        </w:rPr>
        <w:t xml:space="preserve">Morocco will treat </w:t>
      </w:r>
      <w:r>
        <w:rPr>
          <w:rStyle w:val="s0"/>
        </w:rPr>
        <w:t>mopeds as motor cycles.</w:t>
      </w:r>
    </w:p>
    <w:p w:rsidR="00000000" w:rsidRDefault="00982E60">
      <w:r>
        <w:rPr>
          <w:rStyle w:val="s0"/>
        </w:rPr>
        <w:t>Norway</w:t>
      </w:r>
    </w:p>
    <w:p w:rsidR="00000000" w:rsidRDefault="00982E60">
      <w:r>
        <w:rPr>
          <w:rStyle w:val="s0"/>
        </w:rPr>
        <w:t xml:space="preserve">Declaration: </w:t>
      </w:r>
    </w:p>
    <w:p w:rsidR="00000000" w:rsidRDefault="00982E60">
      <w:r>
        <w:rPr>
          <w:rStyle w:val="s0"/>
        </w:rPr>
        <w:t>"In accordance with their articles 46 (1) and 38 (1), respect- ively, the Convention on Road Traffic and the Convention on Road Signs and Signals shall for the present not become applicable to the territories of</w:t>
      </w:r>
      <w:r>
        <w:rPr>
          <w:rStyle w:val="s0"/>
        </w:rPr>
        <w:t xml:space="preserve"> Svalbard and Jan Mayen."</w:t>
      </w:r>
    </w:p>
    <w:p w:rsidR="00000000" w:rsidRDefault="00982E60">
      <w:r>
        <w:rPr>
          <w:rStyle w:val="s0"/>
        </w:rPr>
        <w:t>Reservations:</w:t>
      </w:r>
    </w:p>
    <w:p w:rsidR="00000000" w:rsidRDefault="00982E60">
      <w:r>
        <w:rPr>
          <w:rStyle w:val="s0"/>
        </w:rPr>
        <w:t>"The Government of Norway shall not be bound by the provisions in Article 3, Article 8 (5), Article 18 (2), Article 18 (3) and Article 33 (1) (c) and (d)" [of the Convention on Road Traffic]."</w:t>
      </w:r>
    </w:p>
    <w:p w:rsidR="00000000" w:rsidRDefault="00982E60">
      <w:r>
        <w:rPr>
          <w:rStyle w:val="s0"/>
        </w:rPr>
        <w:t>Poland</w:t>
      </w:r>
      <w:hyperlink r:id="rId35" w:anchor="N17" w:history="1">
        <w:r>
          <w:rPr>
            <w:rStyle w:val="a3"/>
          </w:rPr>
          <w:t>17</w:t>
        </w:r>
      </w:hyperlink>
    </w:p>
    <w:p w:rsidR="00000000" w:rsidRDefault="00982E60">
      <w:r>
        <w:rPr>
          <w:rStyle w:val="s0"/>
        </w:rPr>
        <w:t>Romania</w:t>
      </w:r>
    </w:p>
    <w:p w:rsidR="00000000" w:rsidRDefault="00982E60">
      <w:r>
        <w:rPr>
          <w:rStyle w:val="s0"/>
        </w:rPr>
        <w:t>Upon signature:</w:t>
      </w:r>
    </w:p>
    <w:p w:rsidR="00000000" w:rsidRDefault="00982E60">
      <w:r>
        <w:rPr>
          <w:rStyle w:val="s0"/>
        </w:rPr>
        <w:t>The Socialist Republic of Romania does not consider itself bound by the provisions of article 52 of this Convention.</w:t>
      </w:r>
    </w:p>
    <w:p w:rsidR="00000000" w:rsidRDefault="00982E60">
      <w:r>
        <w:rPr>
          <w:rStyle w:val="s0"/>
        </w:rPr>
        <w:t>Upon ratification:</w:t>
      </w:r>
    </w:p>
    <w:p w:rsidR="00000000" w:rsidRDefault="00982E60">
      <w:r>
        <w:rPr>
          <w:rStyle w:val="s0"/>
        </w:rPr>
        <w:t>Declarations:</w:t>
      </w:r>
    </w:p>
    <w:p w:rsidR="00000000" w:rsidRDefault="00982E60">
      <w:r>
        <w:rPr>
          <w:rStyle w:val="s0"/>
        </w:rPr>
        <w:t>"1. The Socialist Republic of Romania considers that the provisions of article 45 of the Convention on Road Traffic and of article 37 of the Convention on Road Signs and Signals are not in keeping with the principle accordi</w:t>
      </w:r>
      <w:r>
        <w:rPr>
          <w:rStyle w:val="s0"/>
        </w:rPr>
        <w:t>ng to which the international treaties whose object and purpose are of interest to the international community as a whole, should be opened to universal participation.</w:t>
      </w:r>
    </w:p>
    <w:p w:rsidR="00000000" w:rsidRDefault="00982E60">
      <w:r>
        <w:rPr>
          <w:rStyle w:val="s0"/>
        </w:rPr>
        <w:t>"2. The Socialist Republic of Romania considers that maintaining the state of dependence</w:t>
      </w:r>
      <w:r>
        <w:rPr>
          <w:rStyle w:val="s0"/>
        </w:rPr>
        <w:t xml:space="preserve"> of some territories to which reference is made in article 46 of the Convention of Road Traffic, article 38 of the Convention on Road Signs and Signals, article 3 of the European Agreement supplementing the Convention of Road Traffic and article 3 of the E</w:t>
      </w:r>
      <w:r>
        <w:rPr>
          <w:rStyle w:val="s0"/>
        </w:rPr>
        <w:t>uropean Agreement supple- menting the Convention on Road Signs and Signals are not in keeping with the United Nations Charter and with the documents adopted by the U.N. concerning the granting of independence to the colonial countries and peoples, includin</w:t>
      </w:r>
      <w:r>
        <w:rPr>
          <w:rStyle w:val="s0"/>
        </w:rPr>
        <w:t>g the Declaration on the principles of international law concerning the friendly relations and the co-operation between States according to the United Nations Charter, and which has unanimously been adopted by the United Nations General Assembly resolution</w:t>
      </w:r>
      <w:r>
        <w:rPr>
          <w:rStyle w:val="s0"/>
        </w:rPr>
        <w:t xml:space="preserve"> No. 2625 (XXV) of 24 October 1970 and which solemnly proclaims the States' obligation to further the implementation of the principle of equal rights for the peoples and their right to dispose of themselves, in order to put a speedy end to colonialism."</w:t>
      </w:r>
    </w:p>
    <w:p w:rsidR="00000000" w:rsidRDefault="00982E60">
      <w:r>
        <w:rPr>
          <w:rStyle w:val="s0"/>
        </w:rPr>
        <w:t>Re</w:t>
      </w:r>
      <w:r>
        <w:rPr>
          <w:rStyle w:val="s0"/>
        </w:rPr>
        <w:t>servations:</w:t>
      </w:r>
    </w:p>
    <w:p w:rsidR="00000000" w:rsidRDefault="00982E60">
      <w:r>
        <w:rPr>
          <w:rStyle w:val="s0"/>
        </w:rPr>
        <w:t xml:space="preserve">The Socialist Republic of Romania does not consider itself bound by the provisions of article 52 of the Convention according to which any dispute between two or more Contracting Parties which relates to the interpretation or application of the </w:t>
      </w:r>
      <w:r>
        <w:rPr>
          <w:rStyle w:val="s0"/>
        </w:rPr>
        <w:t>Convention and which the Parties are unable to settle by negotiation or other means may be referred to the International Court of Justice at the request of any of the interested Contracting Parties.</w:t>
      </w:r>
    </w:p>
    <w:p w:rsidR="00000000" w:rsidRDefault="00982E60">
      <w:r>
        <w:rPr>
          <w:rStyle w:val="s0"/>
        </w:rPr>
        <w:t>The Socialist Republic of Romania considers that such dis</w:t>
      </w:r>
      <w:r>
        <w:rPr>
          <w:rStyle w:val="s0"/>
        </w:rPr>
        <w:t>putes may be referred to the International Court of Justice for decision only with the consent of all Parties in dispute, for each case individually.</w:t>
      </w:r>
    </w:p>
    <w:p w:rsidR="00000000" w:rsidRDefault="00982E60">
      <w:r>
        <w:rPr>
          <w:rStyle w:val="s0"/>
        </w:rPr>
        <w:t>Russian Federation</w:t>
      </w:r>
    </w:p>
    <w:p w:rsidR="00000000" w:rsidRDefault="00982E60">
      <w:r>
        <w:rPr>
          <w:rStyle w:val="s0"/>
        </w:rPr>
        <w:t>Reservation and declarations made upon signature and confirmed upon ratification:</w:t>
      </w:r>
    </w:p>
    <w:p w:rsidR="00000000" w:rsidRDefault="00982E60">
      <w:r>
        <w:rPr>
          <w:rStyle w:val="s0"/>
        </w:rPr>
        <w:t>[Same</w:t>
      </w:r>
      <w:r>
        <w:rPr>
          <w:rStyle w:val="s0"/>
        </w:rPr>
        <w:t xml:space="preserve"> reservation and declarations, mutatis mutandis, as those reproduced under "Belarus".]</w:t>
      </w:r>
    </w:p>
    <w:p w:rsidR="00000000" w:rsidRDefault="00982E60">
      <w:r>
        <w:rPr>
          <w:rStyle w:val="s0"/>
        </w:rPr>
        <w:t>Slovakia</w:t>
      </w:r>
      <w:hyperlink r:id="rId36" w:anchor="N5" w:history="1">
        <w:r>
          <w:rPr>
            <w:rStyle w:val="a3"/>
          </w:rPr>
          <w:t>5</w:t>
        </w:r>
      </w:hyperlink>
    </w:p>
    <w:p w:rsidR="00000000" w:rsidRDefault="00982E60">
      <w:r>
        <w:rPr>
          <w:rStyle w:val="s0"/>
        </w:rPr>
        <w:t>South Africa</w:t>
      </w:r>
    </w:p>
    <w:p w:rsidR="00000000" w:rsidRDefault="00982E60">
      <w:r>
        <w:rPr>
          <w:rStyle w:val="s0"/>
        </w:rPr>
        <w:t>"</w:t>
      </w:r>
      <w:r>
        <w:rPr>
          <w:rStyle w:val="s0"/>
        </w:rPr>
        <w:t>The Republic of South Africa does not consider itself bound by article 52 of the aforesaid Convention".</w:t>
      </w:r>
    </w:p>
    <w:p w:rsidR="00000000" w:rsidRDefault="00982E60">
      <w:r>
        <w:rPr>
          <w:rStyle w:val="s0"/>
        </w:rPr>
        <w:t>Spain</w:t>
      </w:r>
    </w:p>
    <w:p w:rsidR="00000000" w:rsidRDefault="00982E60">
      <w:r>
        <w:rPr>
          <w:rStyle w:val="s0"/>
        </w:rPr>
        <w:t>In accordance with article 54, [. . .] Spain does not consider itself bound by article 52 and enters a reservation with respect to article 46.</w:t>
      </w:r>
    </w:p>
    <w:p w:rsidR="00000000" w:rsidRDefault="00982E60">
      <w:r>
        <w:rPr>
          <w:rStyle w:val="s0"/>
        </w:rPr>
        <w:t>Swe</w:t>
      </w:r>
      <w:r>
        <w:rPr>
          <w:rStyle w:val="s0"/>
        </w:rPr>
        <w:t>den</w:t>
      </w:r>
    </w:p>
    <w:p w:rsidR="00000000" w:rsidRDefault="00982E60">
      <w:r>
        <w:rPr>
          <w:rStyle w:val="s0"/>
        </w:rPr>
        <w:t>Reservations:</w:t>
      </w:r>
    </w:p>
    <w:p w:rsidR="00000000" w:rsidRDefault="00982E60">
      <w:r>
        <w:rPr>
          <w:rStyle w:val="s0"/>
        </w:rPr>
        <w:t>"(1) Instead of article 18, paragraph 3, of the Convention Sweden will apply the dispositions of paragraph 15 to the Annex of the European Agreement supplementing the Convention on Road Traffic.</w:t>
      </w:r>
    </w:p>
    <w:p w:rsidR="00000000" w:rsidRDefault="00982E60">
      <w:r>
        <w:rPr>
          <w:rStyle w:val="s0"/>
        </w:rPr>
        <w:t xml:space="preserve">"(2) With respect to article 33, paragraph </w:t>
      </w:r>
      <w:r>
        <w:rPr>
          <w:rStyle w:val="s0"/>
        </w:rPr>
        <w:t>1 (c) and (d), parking lights only may never be used when driving. Dipped head lights, position lights or other lights sufficient to enable the other road-users to notice the vehicle shall be used even when driving in daylight.</w:t>
      </w:r>
    </w:p>
    <w:p w:rsidR="00000000" w:rsidRDefault="00982E60">
      <w:r>
        <w:rPr>
          <w:rStyle w:val="s0"/>
        </w:rPr>
        <w:t>"With respect to article 52,</w:t>
      </w:r>
      <w:r>
        <w:rPr>
          <w:rStyle w:val="s0"/>
        </w:rPr>
        <w:t xml:space="preserve"> Sweden opposes that disputes in which it is involved shall be referred to arbitration."</w:t>
      </w:r>
    </w:p>
    <w:p w:rsidR="00000000" w:rsidRDefault="00982E60">
      <w:r>
        <w:rPr>
          <w:rStyle w:val="s0"/>
        </w:rPr>
        <w:t>Switzerland</w:t>
      </w:r>
      <w:hyperlink r:id="rId37" w:anchor="N18" w:history="1">
        <w:r>
          <w:rPr>
            <w:rStyle w:val="a3"/>
          </w:rPr>
          <w:t>18</w:t>
        </w:r>
      </w:hyperlink>
    </w:p>
    <w:p w:rsidR="00000000" w:rsidRDefault="00982E60">
      <w:r>
        <w:rPr>
          <w:rStyle w:val="s0"/>
        </w:rPr>
        <w:t>Reservations:</w:t>
      </w:r>
    </w:p>
    <w:p w:rsidR="00000000" w:rsidRDefault="00982E60">
      <w:r>
        <w:rPr>
          <w:rStyle w:val="s0"/>
        </w:rPr>
        <w:t>...</w:t>
      </w:r>
    </w:p>
    <w:p w:rsidR="00000000" w:rsidRDefault="00982E60">
      <w:r>
        <w:rPr>
          <w:rStyle w:val="s0"/>
        </w:rPr>
        <w:t>Ad article 18</w:t>
      </w:r>
      <w:r>
        <w:rPr>
          <w:rStyle w:val="s0"/>
        </w:rPr>
        <w:t>, paragraph 3</w:t>
      </w:r>
    </w:p>
    <w:p w:rsidR="00000000" w:rsidRDefault="00982E60">
      <w:r>
        <w:rPr>
          <w:rStyle w:val="s0"/>
        </w:rPr>
        <w:t>Switzerland applies article 18, paragraph 3, in accordance with the in number 15 of the annex to the European Agreement of 1 May 1971 supplementing the Convention on Road Traffic.</w:t>
      </w:r>
    </w:p>
    <w:p w:rsidR="00000000" w:rsidRDefault="00982E60">
      <w:r>
        <w:rPr>
          <w:rStyle w:val="s0"/>
        </w:rPr>
        <w:t>Declaration:</w:t>
      </w:r>
    </w:p>
    <w:p w:rsidR="00000000" w:rsidRDefault="00982E60">
      <w:r>
        <w:rPr>
          <w:rStyle w:val="s0"/>
        </w:rPr>
        <w:t>Switzerland recognizes in international traffic a</w:t>
      </w:r>
      <w:r>
        <w:rPr>
          <w:rStyle w:val="s0"/>
        </w:rPr>
        <w:t>ll registration certificates issued by the Contracting Parties according to chapter III of the Convention, when such certificates do not prohibit the admission of the vehicles to the territory of the State that issued the certificates.</w:t>
      </w:r>
    </w:p>
    <w:p w:rsidR="00000000" w:rsidRDefault="00982E60">
      <w:r>
        <w:rPr>
          <w:rStyle w:val="s0"/>
        </w:rPr>
        <w:t>Ad annex 1, paragraph 1</w:t>
      </w:r>
    </w:p>
    <w:p w:rsidR="00000000" w:rsidRDefault="00982E60">
      <w:r>
        <w:rPr>
          <w:rStyle w:val="s0"/>
        </w:rPr>
        <w:t>According to annex 1, paragraph 1, a Contracting Party may refuse to admit to its territory in international traffic only motor vehicles, trailers and combinations of vehicles whose overall weight or weight per axle or dimensions ex</w:t>
      </w:r>
      <w:r>
        <w:rPr>
          <w:rStyle w:val="s0"/>
        </w:rPr>
        <w:t>ceed the limits fixed by its domestic legislation. Switzerland therefore considers any application of this paragraph by Contracting Party to refuse admission in international traffic to motor vehicles, trailers and combinations of vehicles whose overall we</w:t>
      </w:r>
      <w:r>
        <w:rPr>
          <w:rStyle w:val="s0"/>
        </w:rPr>
        <w:t>ight or weight per axle or dimensions do not exceed the limits fixed by its domestic legislation to be inconsistent with the principles of territoriality and non-discrimination implicit in annex 1, paragraph 1; such cases, Switzerland reserves the right to</w:t>
      </w:r>
      <w:r>
        <w:rPr>
          <w:rStyle w:val="s0"/>
        </w:rPr>
        <w:t xml:space="preserve"> take all appropriate measures to defend its interests.</w:t>
      </w:r>
    </w:p>
    <w:p w:rsidR="00000000" w:rsidRDefault="00982E60">
      <w:r>
        <w:rPr>
          <w:rStyle w:val="s0"/>
        </w:rPr>
        <w:t>Thailand</w:t>
      </w:r>
    </w:p>
    <w:p w:rsidR="00000000" w:rsidRDefault="00982E60">
      <w:r>
        <w:rPr>
          <w:rStyle w:val="s0"/>
        </w:rPr>
        <w:t>"Thailand will not be bound by article 52 of this Convention.</w:t>
      </w:r>
    </w:p>
    <w:p w:rsidR="00000000" w:rsidRDefault="00982E60">
      <w:r>
        <w:rPr>
          <w:rStyle w:val="s0"/>
        </w:rPr>
        <w:t>"Thailand will consider mopeds as motor-cycles."</w:t>
      </w:r>
    </w:p>
    <w:p w:rsidR="00000000" w:rsidRDefault="00982E60">
      <w:r>
        <w:rPr>
          <w:rStyle w:val="s0"/>
        </w:rPr>
        <w:t>Tunisia</w:t>
      </w:r>
    </w:p>
    <w:p w:rsidR="00000000" w:rsidRDefault="00982E60">
      <w:r>
        <w:rPr>
          <w:rStyle w:val="s0"/>
        </w:rPr>
        <w:t>Declaration :</w:t>
      </w:r>
    </w:p>
    <w:p w:rsidR="00000000" w:rsidRDefault="00982E60">
      <w:r>
        <w:rPr>
          <w:rStyle w:val="s0"/>
        </w:rPr>
        <w:t>In ratifying the accession to the Convention on Road Traff</w:t>
      </w:r>
      <w:r>
        <w:rPr>
          <w:rStyle w:val="s0"/>
        </w:rPr>
        <w:t>ic concluded at Vienna on 8 November 1968, the Republic of Tunisia declares that it does not consider itself bound by article 52 of the Convention and affirms that any dispute which relates to the interpretation or application of this Convention may be sub</w:t>
      </w:r>
      <w:r>
        <w:rPr>
          <w:rStyle w:val="s0"/>
        </w:rPr>
        <w:t>mitted to arbitration or to the International Court of Justice only after the prior consent of all the Parties concerned.</w:t>
      </w:r>
    </w:p>
    <w:p w:rsidR="00000000" w:rsidRDefault="00982E60">
      <w:r>
        <w:rPr>
          <w:rStyle w:val="s0"/>
        </w:rPr>
        <w:t>Ukraine</w:t>
      </w:r>
    </w:p>
    <w:p w:rsidR="00000000" w:rsidRDefault="00982E60">
      <w:r>
        <w:rPr>
          <w:rStyle w:val="s0"/>
        </w:rPr>
        <w:t>Reservation and declarations made upon signature and confirmed upon ratification:</w:t>
      </w:r>
    </w:p>
    <w:p w:rsidR="00000000" w:rsidRDefault="00982E60">
      <w:r>
        <w:rPr>
          <w:rStyle w:val="s0"/>
        </w:rPr>
        <w:t xml:space="preserve">[Same reservation and declarations, mutatis </w:t>
      </w:r>
      <w:r>
        <w:rPr>
          <w:rStyle w:val="s0"/>
        </w:rPr>
        <w:t>mutandis, as those reproduced under "Belarus".]</w:t>
      </w:r>
    </w:p>
    <w:p w:rsidR="00000000" w:rsidRDefault="00982E60">
      <w:r>
        <w:rPr>
          <w:rStyle w:val="s0"/>
        </w:rPr>
        <w:t>Uruguay</w:t>
      </w:r>
    </w:p>
    <w:p w:rsidR="00000000" w:rsidRDefault="00982E60">
      <w:r>
        <w:rPr>
          <w:rStyle w:val="s0"/>
        </w:rPr>
        <w:t>[Uruguay] will treat mopeds as motor cycles for the purposes of the application of the Convention.</w:t>
      </w:r>
    </w:p>
    <w:p w:rsidR="00000000" w:rsidRDefault="00982E60">
      <w:r>
        <w:rPr>
          <w:rStyle w:val="s0"/>
        </w:rPr>
        <w:t>Zimbabwe</w:t>
      </w:r>
      <w:hyperlink r:id="rId38" w:anchor="N19" w:history="1">
        <w:r>
          <w:rPr>
            <w:rStyle w:val="a3"/>
          </w:rPr>
          <w:t>19</w:t>
        </w:r>
      </w:hyperlink>
    </w:p>
    <w:p w:rsidR="00000000" w:rsidRDefault="00982E60">
      <w:r>
        <w:rPr>
          <w:rStyle w:val="s0"/>
        </w:rPr>
        <w:t>23 February 1982</w:t>
      </w:r>
    </w:p>
    <w:p w:rsidR="00000000" w:rsidRDefault="00982E60">
      <w:r>
        <w:rPr>
          <w:rStyle w:val="s0"/>
        </w:rPr>
        <w:t>"For the purpose of the application of the Convention, Zimbabwe will treat mopeds as motor cycles."</w:t>
      </w:r>
    </w:p>
    <w:p w:rsidR="00000000" w:rsidRDefault="00982E60">
      <w:r>
        <w:rPr>
          <w:rStyle w:val="s0"/>
        </w:rPr>
        <w:t>Distinguishing Sign of Vehicles in International Traffic [article 45 (4)]</w:t>
      </w:r>
    </w:p>
    <w:p w:rsidR="00000000" w:rsidRDefault="00982E60">
      <w:r>
        <w:rPr>
          <w:rStyle w:val="s0"/>
        </w:rPr>
        <w:t xml:space="preserve">(Distinctive letters notified to </w:t>
      </w:r>
      <w:r>
        <w:rPr>
          <w:rStyle w:val="s0"/>
        </w:rPr>
        <w:t>the Secretary-General)</w:t>
      </w:r>
      <w:hyperlink r:id="rId39" w:anchor="N20" w:history="1">
        <w:r>
          <w:rPr>
            <w:rStyle w:val="a3"/>
          </w:rPr>
          <w:t>20</w:t>
        </w:r>
      </w:hyperlink>
    </w:p>
    <w:tbl>
      <w:tblPr>
        <w:tblW w:w="0" w:type="auto"/>
        <w:tblCellSpacing w:w="15" w:type="dxa"/>
        <w:tblCellMar>
          <w:left w:w="0" w:type="dxa"/>
          <w:right w:w="0" w:type="dxa"/>
        </w:tblCellMar>
        <w:tblLook w:val="04A0" w:firstRow="1" w:lastRow="0" w:firstColumn="1" w:lastColumn="0" w:noHBand="0" w:noVBand="1"/>
      </w:tblPr>
      <w:tblGrid>
        <w:gridCol w:w="4628"/>
        <w:gridCol w:w="682"/>
      </w:tblGrid>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Albania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AL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Armenia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AM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Austria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Azerbaijan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AZ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Bahrain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BRN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Belarus</w:t>
            </w:r>
            <w:hyperlink r:id="rId40" w:anchor="N21" w:history="1">
              <w:r>
                <w:rPr>
                  <w:rStyle w:val="a3"/>
                </w:rPr>
                <w:t>21</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BY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Belgium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B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Bosnia and Herzegovina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BIH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Brazil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BR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Bulgaria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BG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Central African Republic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RCA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Côte d'Ivoire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CI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Croatia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HR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Czech Republic</w:t>
            </w:r>
            <w:hyperlink r:id="rId41" w:anchor="N5" w:history="1">
              <w:r>
                <w:rPr>
                  <w:rStyle w:val="a3"/>
                </w:rPr>
                <w:t>5</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CZ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Democratic Republic of the Congo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ZRE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Denmark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DK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Estonia</w:t>
            </w:r>
            <w:hyperlink r:id="rId42" w:anchor="N22" w:history="1">
              <w:r>
                <w:rPr>
                  <w:rStyle w:val="a3"/>
                </w:rPr>
                <w:t>22</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EST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Finland</w:t>
            </w:r>
            <w:hyperlink r:id="rId43" w:anchor="N23" w:history="1">
              <w:r>
                <w:rPr>
                  <w:rStyle w:val="a3"/>
                </w:rPr>
                <w:t>23</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FIN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France</w:t>
            </w:r>
            <w:hyperlink r:id="rId44" w:anchor="N24" w:history="1">
              <w:r>
                <w:rPr>
                  <w:rStyle w:val="a3"/>
                </w:rPr>
                <w:t>24</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F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Georgia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GE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Germany</w:t>
            </w:r>
            <w:hyperlink r:id="rId45" w:anchor="N7" w:history="1">
              <w:r>
                <w:rPr>
                  <w:rStyle w:val="a3"/>
                </w:rPr>
                <w:t>7</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D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Greece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GR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Guyana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GUY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Hungary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H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Iran (Islamic Republic of)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IR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Israel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IL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Italy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I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Kazakhstan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KZ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Kuwait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KWT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Latvia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LV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Lithuania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LT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Luxembourg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L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Monaco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MC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Mongolia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MGL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Morocco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MA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Niger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RN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Norway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N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Pakistan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PK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Philippines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RP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Poland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PL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Romania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RO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Russian Federation</w:t>
            </w:r>
            <w:hyperlink r:id="rId46" w:anchor="N25" w:history="1">
              <w:r>
                <w:rPr>
                  <w:rStyle w:val="a3"/>
                </w:rPr>
                <w:t>25</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RUS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San Marino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RSM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Senegal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SN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Serbia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SCG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Seychelles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SY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Slovakia</w:t>
            </w:r>
            <w:hyperlink r:id="rId47" w:anchor="N5" w:history="1">
              <w:r>
                <w:rPr>
                  <w:rStyle w:val="a3"/>
                </w:rPr>
                <w:t>5</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SK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Slovenia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SLO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South Africa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ZA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Sweden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S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Switzerland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CH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Tajikistan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TJ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The Former Yugoslav Republic of Macedonia</w:t>
            </w:r>
            <w:hyperlink r:id="rId48" w:anchor="N3" w:history="1">
              <w:r>
                <w:rPr>
                  <w:rStyle w:val="a3"/>
                </w:rPr>
                <w:t>3</w:t>
              </w:r>
            </w:hyperlink>
            <w:r>
              <w:rPr>
                <w:rStyle w:val="s0"/>
              </w:rPr>
              <w:t xml:space="preserve"> </w:t>
            </w:r>
          </w:p>
          <w:p w:rsidR="00000000" w:rsidRDefault="00982E60">
            <w:hyperlink r:id="rId49" w:anchor="N10" w:history="1">
              <w:r>
                <w:rPr>
                  <w:rStyle w:val="a3"/>
                </w:rPr>
                <w:t>,10</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MK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Tunisia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TN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Turkmenistan</w:t>
            </w:r>
            <w:hyperlink r:id="rId50" w:anchor="N26" w:history="1">
              <w:r>
                <w:rPr>
                  <w:rStyle w:val="a3"/>
                </w:rPr>
                <w:t>26</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TM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Ukraine</w:t>
            </w:r>
            <w:hyperlink r:id="rId51" w:anchor="N27" w:history="1">
              <w:r>
                <w:rPr>
                  <w:rStyle w:val="a3"/>
                </w:rPr>
                <w:t>27</w:t>
              </w:r>
            </w:hyperlink>
            <w:r>
              <w:rPr>
                <w:rStyle w:val="s0"/>
              </w:rPr>
              <w:t xml:space="preserve"> </w:t>
            </w:r>
          </w:p>
          <w:p w:rsidR="00000000" w:rsidRDefault="00982E60">
            <w:r>
              <w:rPr>
                <w:rStyle w:val="s0"/>
              </w:rPr>
              <w: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UA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Uruguay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ROU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Uzbekistan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UZ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Zimbabwe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ZW </w:t>
            </w:r>
          </w:p>
        </w:tc>
      </w:tr>
    </w:tbl>
    <w:p w:rsidR="00000000" w:rsidRDefault="00982E60">
      <w:r>
        <w:rPr>
          <w:rStyle w:val="s0"/>
        </w:rPr>
        <w:t> </w:t>
      </w:r>
    </w:p>
    <w:tbl>
      <w:tblPr>
        <w:tblW w:w="0" w:type="auto"/>
        <w:tblCellSpacing w:w="15" w:type="dxa"/>
        <w:tblCellMar>
          <w:left w:w="0" w:type="dxa"/>
          <w:right w:w="0" w:type="dxa"/>
        </w:tblCellMar>
        <w:tblLook w:val="04A0" w:firstRow="1" w:lastRow="0" w:firstColumn="1" w:lastColumn="0" w:noHBand="0" w:noVBand="1"/>
      </w:tblPr>
      <w:tblGrid>
        <w:gridCol w:w="150"/>
      </w:tblGrid>
      <w:tr w:rsidR="00000000">
        <w:trPr>
          <w:tblCellSpacing w:w="15" w:type="dxa"/>
        </w:trPr>
        <w:tc>
          <w:tcPr>
            <w:tcW w:w="0" w:type="auto"/>
            <w:tcMar>
              <w:top w:w="15" w:type="dxa"/>
              <w:left w:w="15" w:type="dxa"/>
              <w:bottom w:w="15" w:type="dxa"/>
              <w:right w:w="15" w:type="dxa"/>
            </w:tcMar>
            <w:vAlign w:val="center"/>
            <w:hideMark/>
          </w:tcPr>
          <w:p w:rsidR="00000000" w:rsidRDefault="00982E60">
            <w:r>
              <w:rPr>
                <w:rStyle w:val="s0"/>
              </w:rPr>
              <w:t xml:space="preserve">  </w:t>
            </w:r>
          </w:p>
          <w:p w:rsidR="00000000" w:rsidRDefault="00982E60">
            <w:r>
              <w:rPr>
                <w:rStyle w:val="s0"/>
              </w:rPr>
              <w:t> </w:t>
            </w:r>
          </w:p>
        </w:tc>
      </w:tr>
    </w:tbl>
    <w:p w:rsidR="00000000" w:rsidRDefault="00982E60">
      <w:bookmarkStart w:id="4" w:name="Notes"/>
      <w:bookmarkEnd w:id="4"/>
      <w:r>
        <w:rPr>
          <w:rStyle w:val="s0"/>
        </w:rPr>
        <w:t>NOTES</w:t>
      </w:r>
    </w:p>
    <w:p w:rsidR="00000000" w:rsidRDefault="00982E60">
      <w:pPr>
        <w:jc w:val="center"/>
        <w:rPr>
          <w:rStyle w:val="s0"/>
          <w:rFonts w:eastAsia="Times New Roman"/>
        </w:rPr>
      </w:pPr>
      <w:r>
        <w:rPr>
          <w:rStyle w:val="s0"/>
          <w:rFonts w:eastAsia="Times New Roman"/>
        </w:rPr>
        <w:pict>
          <v:rect id="_x0000_i1027" style="width:.05pt;height:1.5pt" o:hralign="center" o:hrstd="t" o:hr="t" fillcolor="#a0a0a0" stroked="f"/>
        </w:pict>
      </w:r>
    </w:p>
    <w:p w:rsidR="00000000" w:rsidRDefault="00982E60">
      <w:bookmarkStart w:id="5" w:name="N1"/>
      <w:bookmarkEnd w:id="5"/>
      <w:r>
        <w:rPr>
          <w:rStyle w:val="s0"/>
        </w:rPr>
        <w:t>1. Amendments proposed by the Government</w:t>
      </w:r>
      <w:r>
        <w:rPr>
          <w:rStyle w:val="s0"/>
        </w:rPr>
        <w:t xml:space="preserve"> of Poland were circu- lated by the Secretary-General on 3 March 1993. Less that one-third of the Contracting Parties having informed the Secretary-General that they rejected the said proposed amendments within the period of twelve months following the dat</w:t>
      </w:r>
      <w:r>
        <w:rPr>
          <w:rStyle w:val="s0"/>
        </w:rPr>
        <w:t>e of the depositary notification (3 March 1993), the amendments were deemed to have been accepted. The Amendments entered into force on 3 September 1993 for all Contracting Parties except for the following States with respect to which only those amendments</w:t>
      </w:r>
      <w:r>
        <w:rPr>
          <w:rStyle w:val="s0"/>
        </w:rPr>
        <w:t xml:space="preserve"> which these Parties have not rejected, will enter into force:</w:t>
      </w:r>
    </w:p>
    <w:p w:rsidR="00000000" w:rsidRDefault="00982E60">
      <w:r>
        <w:rPr>
          <w:rStyle w:val="s0"/>
        </w:rPr>
        <w:t>Denmark (26 February 1993):</w:t>
      </w:r>
    </w:p>
    <w:p w:rsidR="00000000" w:rsidRDefault="00982E60">
      <w:r>
        <w:rPr>
          <w:rStyle w:val="s0"/>
        </w:rPr>
        <w:t>"The Government of Denmark can accept the proposed amendments except for the following provisions which have to be rejected:</w:t>
      </w:r>
    </w:p>
    <w:p w:rsidR="00000000" w:rsidRDefault="00982E60">
      <w:r>
        <w:rPr>
          <w:rStyle w:val="s0"/>
        </w:rPr>
        <w:t xml:space="preserve">- Article 25, paragraph 2, according to </w:t>
      </w:r>
      <w:r>
        <w:rPr>
          <w:rStyle w:val="s0"/>
        </w:rPr>
        <w:t>which drivers emerging on to a motorway shall give way to vehicles travelling on it;</w:t>
      </w:r>
    </w:p>
    <w:p w:rsidR="00000000" w:rsidRDefault="00982E60">
      <w:r>
        <w:rPr>
          <w:rStyle w:val="s0"/>
        </w:rPr>
        <w:t>- Article 32, paragraph 4, concerning the use of fog lamps;</w:t>
      </w:r>
    </w:p>
    <w:p w:rsidR="00000000" w:rsidRDefault="00982E60">
      <w:r>
        <w:rPr>
          <w:rStyle w:val="s0"/>
        </w:rPr>
        <w:t>- Article 32, paragraph 7, concerning the use of driving lights;</w:t>
      </w:r>
    </w:p>
    <w:p w:rsidR="00000000" w:rsidRDefault="00982E60">
      <w:r>
        <w:rPr>
          <w:rStyle w:val="s0"/>
        </w:rPr>
        <w:t>- Annex 6, item 4, on numbering on driving per</w:t>
      </w:r>
      <w:r>
        <w:rPr>
          <w:rStyle w:val="s0"/>
        </w:rPr>
        <w:t>mits and, consequently, article 43, paragraph 2, in so far as it refers to annex 6."</w:t>
      </w:r>
    </w:p>
    <w:p w:rsidR="00000000" w:rsidRDefault="00982E60">
      <w:r>
        <w:rPr>
          <w:rStyle w:val="s0"/>
        </w:rPr>
        <w:t>Finland (26 February 1993):</w:t>
      </w:r>
    </w:p>
    <w:p w:rsidR="00000000" w:rsidRDefault="00982E60">
      <w:r>
        <w:rPr>
          <w:rStyle w:val="s0"/>
        </w:rPr>
        <w:t>"Finland accepts the proposed amendments to the Convention on Road Traffic, but wishes to inform the Depositary and the Contracting Parties, th</w:t>
      </w:r>
      <w:r>
        <w:rPr>
          <w:rStyle w:val="s0"/>
        </w:rPr>
        <w:t>at if the amendments are deemed accepted, Finland will make the following reservations pursuant to article 54, paragraph 5, of the Convention:</w:t>
      </w:r>
    </w:p>
    <w:p w:rsidR="00000000" w:rsidRDefault="00982E60">
      <w:r>
        <w:rPr>
          <w:rStyle w:val="s0"/>
        </w:rPr>
        <w:t>1. Finland does not consider itself to be bound by the proposed amendment to article 18, paragraph 7, of the Conv</w:t>
      </w:r>
      <w:r>
        <w:rPr>
          <w:rStyle w:val="s0"/>
        </w:rPr>
        <w:t>ention.</w:t>
      </w:r>
    </w:p>
    <w:p w:rsidR="00000000" w:rsidRDefault="00982E60">
      <w:r>
        <w:rPr>
          <w:rStyle w:val="s0"/>
        </w:rPr>
        <w:t>2. Finland does not consider itself to be bound by the proposed amendment to article 25, paragraph 2, of the Convention.</w:t>
      </w:r>
    </w:p>
    <w:p w:rsidR="00000000" w:rsidRDefault="00982E60">
      <w:r>
        <w:rPr>
          <w:rStyle w:val="s0"/>
        </w:rPr>
        <w:t xml:space="preserve">3. Finland does not consider itself to be bound by the first sentence of the proposed amendment to article 32, paragraph 6, of </w:t>
      </w:r>
      <w:r>
        <w:rPr>
          <w:rStyle w:val="s0"/>
        </w:rPr>
        <w:t>the Convention."</w:t>
      </w:r>
    </w:p>
    <w:p w:rsidR="00000000" w:rsidRDefault="00982E60">
      <w:r>
        <w:rPr>
          <w:rStyle w:val="s0"/>
        </w:rPr>
        <w:t>Germany (2 March 1993):</w:t>
      </w:r>
    </w:p>
    <w:p w:rsidR="00000000" w:rsidRDefault="00982E60">
      <w:r>
        <w:rPr>
          <w:rStyle w:val="s0"/>
        </w:rPr>
        <w:t>The Federal Republic of Germany is able to approve the proposed amendments of Poland with the following reservations:</w:t>
      </w:r>
    </w:p>
    <w:p w:rsidR="00000000" w:rsidRDefault="00982E60">
      <w:r>
        <w:rPr>
          <w:rStyle w:val="s0"/>
        </w:rPr>
        <w:t>1. Reservation concerning article 13, paragraph 2</w:t>
      </w:r>
    </w:p>
    <w:p w:rsidR="00000000" w:rsidRDefault="00982E60">
      <w:r>
        <w:rPr>
          <w:rStyle w:val="s0"/>
        </w:rPr>
        <w:t>The Federal Republic of Germany, in its nationa</w:t>
      </w:r>
      <w:r>
        <w:rPr>
          <w:rStyle w:val="s0"/>
        </w:rPr>
        <w:t>l law, reserves the right not to set speed limits for certain categories of roads.</w:t>
      </w:r>
    </w:p>
    <w:p w:rsidR="00000000" w:rsidRDefault="00982E60">
      <w:r>
        <w:rPr>
          <w:rStyle w:val="s0"/>
        </w:rPr>
        <w:t>2. Reservation concerning article 19, sub-paragraph (d)</w:t>
      </w:r>
    </w:p>
    <w:p w:rsidR="00000000" w:rsidRDefault="00982E60">
      <w:r>
        <w:rPr>
          <w:rStyle w:val="s0"/>
        </w:rPr>
        <w:t xml:space="preserve">The Federal Republic of Germany does not consider itself bound by the amendments to article 19, subparagraph (d), of </w:t>
      </w:r>
      <w:r>
        <w:rPr>
          <w:rStyle w:val="s0"/>
        </w:rPr>
        <w:t>the Convention.</w:t>
      </w:r>
    </w:p>
    <w:p w:rsidR="00000000" w:rsidRDefault="00982E60">
      <w:r>
        <w:rPr>
          <w:rStyle w:val="s0"/>
        </w:rPr>
        <w:t>(Subsequently, on 30 November 1993, the Government of Germany notified the Secretary-General that it was withdrawing the reservation No. 2.)</w:t>
      </w:r>
    </w:p>
    <w:p w:rsidR="00000000" w:rsidRDefault="00982E60">
      <w:r>
        <w:rPr>
          <w:rStyle w:val="s0"/>
        </w:rPr>
        <w:t>3. Reservation concerning article 23, paragraph 3, subparagraphs (b), (iv) and (c)</w:t>
      </w:r>
    </w:p>
    <w:p w:rsidR="00000000" w:rsidRDefault="00982E60">
      <w:r>
        <w:rPr>
          <w:rStyle w:val="s0"/>
        </w:rPr>
        <w:t>The Federal Republic of Germany does not consider itself bound by the amendments to article 23, paragraph 3, subparagraphs (b), (iv) and (c), of the Convention.</w:t>
      </w:r>
    </w:p>
    <w:p w:rsidR="00000000" w:rsidRDefault="00982E60">
      <w:r>
        <w:rPr>
          <w:rStyle w:val="s0"/>
        </w:rPr>
        <w:t>4. Reservation concerning article 32, paragraphs 8, 10 (c) and 15</w:t>
      </w:r>
    </w:p>
    <w:p w:rsidR="00000000" w:rsidRDefault="00982E60">
      <w:r>
        <w:rPr>
          <w:rStyle w:val="s0"/>
        </w:rPr>
        <w:t>The Federal Republic of Germa</w:t>
      </w:r>
      <w:r>
        <w:rPr>
          <w:rStyle w:val="s0"/>
        </w:rPr>
        <w:t>ny does not consider itself bound by article 32, paragraphs 8 and 10 (c), of the Convention. With respect to article 32, paragraph 15, the Federal Republic of Germany reserves the right to use for warning purposes a red light on the front of certain vehicl</w:t>
      </w:r>
      <w:r>
        <w:rPr>
          <w:rStyle w:val="s0"/>
        </w:rPr>
        <w:t>es (for example, school buses).</w:t>
      </w:r>
    </w:p>
    <w:p w:rsidR="00000000" w:rsidRDefault="00982E60">
      <w:r>
        <w:rPr>
          <w:rStyle w:val="s0"/>
        </w:rPr>
        <w:t>5. Reservation concerning article 35, paragraph 1 (c) and (d)</w:t>
      </w:r>
    </w:p>
    <w:p w:rsidR="00000000" w:rsidRDefault="00982E60">
      <w:r>
        <w:rPr>
          <w:rStyle w:val="s0"/>
        </w:rPr>
        <w:t>The Federal Republic of Germany does not consider itself bound by the amendments to article 35, paragraph 1 (c) and (d) of the Convention.</w:t>
      </w:r>
    </w:p>
    <w:p w:rsidR="00000000" w:rsidRDefault="00982E60">
      <w:r>
        <w:rPr>
          <w:rStyle w:val="s0"/>
        </w:rPr>
        <w:t>6. Reservation concerni</w:t>
      </w:r>
      <w:r>
        <w:rPr>
          <w:rStyle w:val="s0"/>
        </w:rPr>
        <w:t>ng article 41, paragraph 1 (a)</w:t>
      </w:r>
    </w:p>
    <w:p w:rsidR="00000000" w:rsidRDefault="00982E60">
      <w:r>
        <w:rPr>
          <w:rStyle w:val="s0"/>
        </w:rPr>
        <w:t>The Federal Republic of Germany reserves the right, in its national law, not to require the possession of a driving permit for drivers of certain categories of vehicles.</w:t>
      </w:r>
    </w:p>
    <w:p w:rsidR="00000000" w:rsidRDefault="00982E60">
      <w:r>
        <w:rPr>
          <w:rStyle w:val="s0"/>
        </w:rPr>
        <w:t>7. Reservation concerning article 41, paragraph 4</w:t>
      </w:r>
    </w:p>
    <w:p w:rsidR="00000000" w:rsidRDefault="00982E60">
      <w:r>
        <w:rPr>
          <w:rStyle w:val="s0"/>
        </w:rPr>
        <w:t>The F</w:t>
      </w:r>
      <w:r>
        <w:rPr>
          <w:rStyle w:val="s0"/>
        </w:rPr>
        <w:t>ederal Republic of Germany reserves the right, in its national law, to indicate in some other way on the driving permit restrictions of the driving permit to certain vehicles of a particular category.</w:t>
      </w:r>
    </w:p>
    <w:p w:rsidR="00000000" w:rsidRDefault="00982E60">
      <w:r>
        <w:rPr>
          <w:rStyle w:val="s0"/>
        </w:rPr>
        <w:t>8. Reservation concerning annex 6 (Domestic driving per</w:t>
      </w:r>
      <w:r>
        <w:rPr>
          <w:rStyle w:val="s0"/>
        </w:rPr>
        <w:t>mit), paragraph 4 of the Convention</w:t>
      </w:r>
    </w:p>
    <w:p w:rsidR="00000000" w:rsidRDefault="00982E60">
      <w:r>
        <w:rPr>
          <w:rStyle w:val="s0"/>
        </w:rPr>
        <w:t>The Federal Republic of Germany does not consider itself bound by the numbering of the entries on the driving licence in annex 6 (Domestic driving permit), paragraph 4, of the Convention.</w:t>
      </w:r>
    </w:p>
    <w:p w:rsidR="00000000" w:rsidRDefault="00982E60">
      <w:r>
        <w:rPr>
          <w:rStyle w:val="s0"/>
        </w:rPr>
        <w:t>Norway (26 February 1993):</w:t>
      </w:r>
    </w:p>
    <w:p w:rsidR="00000000" w:rsidRDefault="00982E60">
      <w:r>
        <w:rPr>
          <w:rStyle w:val="s0"/>
        </w:rPr>
        <w:t>"</w:t>
      </w:r>
      <w:r>
        <w:rPr>
          <w:rStyle w:val="s0"/>
        </w:rPr>
        <w:t>(i) Norway rejects the proposed amendment to the Convention's article 25, paragraph 2, which states that priority should be given to vehicles entering highways, since Norway favours a continued applica tion of the so-called `zip-fastener'-principle, and th</w:t>
      </w:r>
      <w:r>
        <w:rPr>
          <w:rStyle w:val="s0"/>
        </w:rPr>
        <w:t>at (ii) Norway accepts the other amendments proposed by Poland."</w:t>
      </w:r>
    </w:p>
    <w:p w:rsidR="00000000" w:rsidRDefault="00982E60">
      <w:r>
        <w:rPr>
          <w:rStyle w:val="s0"/>
        </w:rPr>
        <w:t>Sweden (3 March 1993):</w:t>
      </w:r>
    </w:p>
    <w:p w:rsidR="00000000" w:rsidRDefault="00982E60">
      <w:r>
        <w:rPr>
          <w:rStyle w:val="s0"/>
        </w:rPr>
        <w:t>"The Swedish Government wishes to inform the Secretary-General, in his capacity as depositary of the said Convention, of its rejection of the proposed amendment to arti</w:t>
      </w:r>
      <w:r>
        <w:rPr>
          <w:rStyle w:val="s0"/>
        </w:rPr>
        <w:t>cle 25, paragraph 2 of the Convention."</w:t>
      </w:r>
    </w:p>
    <w:p w:rsidR="00000000" w:rsidRDefault="00982E60">
      <w:r>
        <w:rPr>
          <w:rStyle w:val="s0"/>
        </w:rPr>
        <w:t>Other amendments to the Agreement were proposed by various States and adopted as follows:</w:t>
      </w:r>
    </w:p>
    <w:tbl>
      <w:tblPr>
        <w:tblW w:w="0" w:type="auto"/>
        <w:tblCellSpacing w:w="15" w:type="dxa"/>
        <w:tblCellMar>
          <w:left w:w="0" w:type="dxa"/>
          <w:right w:w="0" w:type="dxa"/>
        </w:tblCellMar>
        <w:tblLook w:val="04A0" w:firstRow="1" w:lastRow="0" w:firstColumn="1" w:lastColumn="0" w:noHBand="0" w:noVBand="1"/>
      </w:tblPr>
      <w:tblGrid>
        <w:gridCol w:w="2605"/>
        <w:gridCol w:w="1967"/>
        <w:gridCol w:w="3957"/>
      </w:tblGrid>
      <w:tr w:rsidR="00000000">
        <w:trPr>
          <w:gridAfter w:val="2"/>
          <w:tblCellSpacing w:w="15" w:type="dxa"/>
        </w:trPr>
        <w:tc>
          <w:tcPr>
            <w:tcW w:w="0" w:type="auto"/>
            <w:tcMar>
              <w:top w:w="15" w:type="dxa"/>
              <w:left w:w="15" w:type="dxa"/>
              <w:bottom w:w="15" w:type="dxa"/>
              <w:right w:w="15" w:type="dxa"/>
            </w:tcMar>
            <w:vAlign w:val="center"/>
            <w:hideMark/>
          </w:tcPr>
          <w:p w:rsidR="00000000" w:rsidRDefault="00982E60">
            <w:r>
              <w:rPr>
                <w:rStyle w:val="s0"/>
              </w:rPr>
              <w:t> </w:t>
            </w:r>
          </w:p>
        </w:tc>
      </w:tr>
      <w:tr w:rsidR="00000000">
        <w:trPr>
          <w:tblCellSpacing w:w="15" w:type="dxa"/>
        </w:trPr>
        <w:tc>
          <w:tcPr>
            <w:tcW w:w="0" w:type="auto"/>
            <w:vAlign w:val="center"/>
            <w:hideMark/>
          </w:tcPr>
          <w:p w:rsidR="00000000" w:rsidRDefault="00982E60">
            <w:r>
              <w:rPr>
                <w:rStyle w:val="s0"/>
              </w:rPr>
              <w:t>Object of the amendment: </w:t>
            </w:r>
          </w:p>
        </w:tc>
        <w:tc>
          <w:tcPr>
            <w:tcW w:w="0" w:type="auto"/>
            <w:vAlign w:val="center"/>
            <w:hideMark/>
          </w:tcPr>
          <w:p w:rsidR="00000000" w:rsidRDefault="00982E60">
            <w:r>
              <w:rPr>
                <w:rStyle w:val="s0"/>
              </w:rPr>
              <w:t>Proposed by: </w:t>
            </w:r>
          </w:p>
        </w:tc>
        <w:tc>
          <w:tcPr>
            <w:tcW w:w="0" w:type="auto"/>
            <w:vAlign w:val="center"/>
            <w:hideMark/>
          </w:tcPr>
          <w:p w:rsidR="00000000" w:rsidRDefault="00982E60">
            <w:r>
              <w:rPr>
                <w:rStyle w:val="s0"/>
              </w:rPr>
              <w:t>Date of circulation and Entry into force: </w:t>
            </w:r>
          </w:p>
        </w:tc>
      </w:tr>
      <w:tr w:rsidR="00000000">
        <w:trPr>
          <w:tblCellSpacing w:w="15" w:type="dxa"/>
        </w:trPr>
        <w:tc>
          <w:tcPr>
            <w:tcW w:w="0" w:type="auto"/>
            <w:shd w:val="clear" w:color="auto" w:fill="E2F1FF"/>
            <w:tcMar>
              <w:top w:w="15" w:type="dxa"/>
              <w:left w:w="15" w:type="dxa"/>
              <w:bottom w:w="15" w:type="dxa"/>
              <w:right w:w="15" w:type="dxa"/>
            </w:tcMar>
            <w:vAlign w:val="center"/>
            <w:hideMark/>
          </w:tcPr>
          <w:p w:rsidR="00000000" w:rsidRDefault="00982E60">
            <w:r>
              <w:rPr>
                <w:rStyle w:val="s0"/>
              </w:rPr>
              <w:t>Agreement*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Russian Federation </w:t>
            </w:r>
          </w:p>
        </w:tc>
        <w:tc>
          <w:tcPr>
            <w:tcW w:w="0" w:type="auto"/>
            <w:shd w:val="clear" w:color="auto" w:fill="E2F1FF"/>
            <w:tcMar>
              <w:top w:w="15" w:type="dxa"/>
              <w:left w:w="15" w:type="dxa"/>
              <w:bottom w:w="15" w:type="dxa"/>
              <w:right w:w="15" w:type="dxa"/>
            </w:tcMar>
            <w:vAlign w:val="center"/>
            <w:hideMark/>
          </w:tcPr>
          <w:p w:rsidR="00000000" w:rsidRDefault="00982E60">
            <w:r>
              <w:rPr>
                <w:rStyle w:val="s0"/>
              </w:rPr>
              <w:t>28 September 2004. EIF: 28 Mar 2006 </w:t>
            </w:r>
          </w:p>
        </w:tc>
      </w:tr>
    </w:tbl>
    <w:p w:rsidR="00000000" w:rsidRDefault="00982E60">
      <w:r>
        <w:rPr>
          <w:rStyle w:val="s0"/>
        </w:rPr>
        <w:t>* On 28 September 2005, the Government of Finland notified the Secretary-General, pursuant to article 49 (1) of the Convention that Finland has no objection to the proposed amendments transmitted on</w:t>
      </w:r>
      <w:r>
        <w:rPr>
          <w:rStyle w:val="s0"/>
        </w:rPr>
        <w:t xml:space="preserve"> 28 September 2004.</w:t>
      </w:r>
    </w:p>
    <w:p w:rsidR="00000000" w:rsidRDefault="00982E60">
      <w:r>
        <w:rPr>
          <w:rStyle w:val="s0"/>
        </w:rPr>
        <w:t xml:space="preserve">The Government of Finland furthermore informed the Secretary-General of the following: </w:t>
      </w:r>
    </w:p>
    <w:p w:rsidR="00000000" w:rsidRDefault="00982E60">
      <w:r>
        <w:rPr>
          <w:rStyle w:val="s0"/>
        </w:rPr>
        <w:t>"... the Government of Finland wishes to recall that the acceptance of the amendments shall not affect the reservations made by the Government of Fi</w:t>
      </w:r>
      <w:r>
        <w:rPr>
          <w:rStyle w:val="s0"/>
        </w:rPr>
        <w:t>nland to the said Convention.</w:t>
      </w:r>
    </w:p>
    <w:p w:rsidR="00000000" w:rsidRDefault="00982E60">
      <w:r>
        <w:rPr>
          <w:rStyle w:val="s0"/>
        </w:rPr>
        <w:t>Also Finland wishes to point out that if the proposed amendments are accepted, the reservation made by the Government of Finland to paragraph 4 a) of the Annex 3 of the 1968 Vienna Convention on Road Traffic shall consequently</w:t>
      </w:r>
      <w:r>
        <w:rPr>
          <w:rStyle w:val="s0"/>
        </w:rPr>
        <w:t xml:space="preserve"> apply to paragraph 2 subparagraph d (i) of the Annex 33."</w:t>
      </w:r>
    </w:p>
    <w:p w:rsidR="00000000" w:rsidRDefault="00982E60">
      <w:pPr>
        <w:jc w:val="center"/>
        <w:rPr>
          <w:rStyle w:val="s0"/>
          <w:rFonts w:eastAsia="Times New Roman"/>
        </w:rPr>
      </w:pPr>
      <w:r>
        <w:rPr>
          <w:rStyle w:val="s0"/>
          <w:rFonts w:eastAsia="Times New Roman"/>
        </w:rPr>
        <w:pict>
          <v:rect id="_x0000_i1028" style="width:.05pt;height:1.5pt" o:hralign="center" o:hrstd="t" o:hr="t" fillcolor="#a0a0a0" stroked="f"/>
        </w:pict>
      </w:r>
    </w:p>
    <w:p w:rsidR="00000000" w:rsidRDefault="00982E60">
      <w:bookmarkStart w:id="6" w:name="N2"/>
      <w:bookmarkEnd w:id="6"/>
      <w:r>
        <w:rPr>
          <w:rStyle w:val="s0"/>
        </w:rPr>
        <w:t>2. Official Records of the Economic and Social Council, Forty-first Session, Supplement No. 1 (E/4264), p. 36, and ibid., Forty-second Session, Supplement No. 1 (E/4393), p. 22.</w:t>
      </w:r>
    </w:p>
    <w:p w:rsidR="00000000" w:rsidRDefault="00982E60">
      <w:pPr>
        <w:jc w:val="center"/>
        <w:rPr>
          <w:rStyle w:val="s0"/>
          <w:rFonts w:eastAsia="Times New Roman"/>
        </w:rPr>
      </w:pPr>
      <w:r>
        <w:rPr>
          <w:rStyle w:val="s0"/>
          <w:rFonts w:eastAsia="Times New Roman"/>
        </w:rPr>
        <w:pict>
          <v:rect id="_x0000_i1029" style="width:.05pt;height:1.5pt" o:hralign="center" o:hrstd="t" o:hr="t" fillcolor="#a0a0a0" stroked="f"/>
        </w:pict>
      </w:r>
    </w:p>
    <w:p w:rsidR="00000000" w:rsidRDefault="00982E60">
      <w:bookmarkStart w:id="7" w:name="N3"/>
      <w:bookmarkEnd w:id="7"/>
      <w:r>
        <w:rPr>
          <w:rStyle w:val="s0"/>
        </w:rPr>
        <w:t>3. The former Yugoslavia had signed and ratified the Convention on 8 November 1968 and 1 October 1976, respectively, adopting the letters"YU" as Distinguishin</w:t>
      </w:r>
      <w:r>
        <w:rPr>
          <w:rStyle w:val="s0"/>
        </w:rPr>
        <w:t>g sign of vehicles in International Traffic pursuant to article 45 (4). See also note 1 under "Bosnia and Herzegovina", "Croatia", "former Yugoslavia", "Slovenia", "The Former Yugoslav Republic of Macedonia" and "Yugoslavia" in the "Historical Information"</w:t>
      </w:r>
      <w:r>
        <w:rPr>
          <w:rStyle w:val="s0"/>
        </w:rPr>
        <w:t xml:space="preserve"> section in the front matter of this volume.</w:t>
      </w:r>
    </w:p>
    <w:p w:rsidR="00000000" w:rsidRDefault="00982E60">
      <w:pPr>
        <w:jc w:val="center"/>
        <w:rPr>
          <w:rStyle w:val="s0"/>
          <w:rFonts w:eastAsia="Times New Roman"/>
        </w:rPr>
      </w:pPr>
      <w:r>
        <w:rPr>
          <w:rStyle w:val="s0"/>
          <w:rFonts w:eastAsia="Times New Roman"/>
        </w:rPr>
        <w:pict>
          <v:rect id="_x0000_i1030" style="width:.05pt;height:1.5pt" o:hralign="center" o:hrstd="t" o:hr="t" fillcolor="#a0a0a0" stroked="f"/>
        </w:pict>
      </w:r>
    </w:p>
    <w:p w:rsidR="00000000" w:rsidRDefault="00982E60">
      <w:bookmarkStart w:id="8" w:name="N4"/>
      <w:bookmarkEnd w:id="8"/>
      <w:r>
        <w:rPr>
          <w:rStyle w:val="s0"/>
        </w:rPr>
        <w:t>4. Signed on behalf of the Republic of China on 19 December 1969. See note concerning signatures, ratifications,</w:t>
      </w:r>
      <w:r>
        <w:rPr>
          <w:rStyle w:val="s0"/>
        </w:rPr>
        <w:t xml:space="preserve"> accessions, etc. on behalf of China (note 1 under "China" in the "Histrocial Information" section in the front matter of this volume.).</w:t>
      </w:r>
    </w:p>
    <w:p w:rsidR="00000000" w:rsidRDefault="00982E60">
      <w:r>
        <w:rPr>
          <w:rStyle w:val="s0"/>
        </w:rPr>
        <w:t>With reference to the above-mentioned signature, communications have been addressed to the Secretary-General by the Min</w:t>
      </w:r>
      <w:r>
        <w:rPr>
          <w:rStyle w:val="s0"/>
        </w:rPr>
        <w:t>istry of Foreign Affairs of Albania and the Permanent Missions to the United Nations of Bulgaria, Mongolia, Romania and the Union of Soviet Socialist Republics, stating that their Governments did not recognize the said signature as valid since the only Gov</w:t>
      </w:r>
      <w:r>
        <w:rPr>
          <w:rStyle w:val="s0"/>
        </w:rPr>
        <w:t>ernment authorized to represent China and to assume obligations on its behalf was the Government of the People's Republic of China.</w:t>
      </w:r>
    </w:p>
    <w:p w:rsidR="00000000" w:rsidRDefault="00982E60">
      <w:r>
        <w:rPr>
          <w:rStyle w:val="s0"/>
        </w:rPr>
        <w:t xml:space="preserve">In letters addressed to the Secretary-General in regard to the above-mentioned communications, the Permanent Representative </w:t>
      </w:r>
      <w:r>
        <w:rPr>
          <w:rStyle w:val="s0"/>
        </w:rPr>
        <w:t xml:space="preserve">of China to the United Nations stated that the Republic of China, a sovereign State and Member of the United Nations, had attended the United Nations Conference on Road Traffic 1968, and contributed to the formulation of, and signed the Convention on Road </w:t>
      </w:r>
      <w:r>
        <w:rPr>
          <w:rStyle w:val="s0"/>
        </w:rPr>
        <w:t>Traffic and the Convention on Road Signs and Signals, and that "any statements or reservations relating to these two Conventions that are incompatible or derogatory to the legitimate position of the Government of the Republic of China shall in no way affec</w:t>
      </w:r>
      <w:r>
        <w:rPr>
          <w:rStyle w:val="s0"/>
        </w:rPr>
        <w:t>t the rights and obligations of the Republic of China as a signatory of the said two Conventions."</w:t>
      </w:r>
    </w:p>
    <w:p w:rsidR="00000000" w:rsidRDefault="00982E60">
      <w:pPr>
        <w:jc w:val="center"/>
        <w:rPr>
          <w:rStyle w:val="s0"/>
          <w:rFonts w:eastAsia="Times New Roman"/>
        </w:rPr>
      </w:pPr>
      <w:r>
        <w:rPr>
          <w:rStyle w:val="s0"/>
          <w:rFonts w:eastAsia="Times New Roman"/>
        </w:rPr>
        <w:pict>
          <v:rect id="_x0000_i1031" style="width:.05pt;height:1.5pt" o:hralign="center" o:hrstd="t" o:hr="t" fillcolor="#a0a0a0" stroked="f"/>
        </w:pict>
      </w:r>
    </w:p>
    <w:p w:rsidR="00000000" w:rsidRDefault="00982E60">
      <w:bookmarkStart w:id="9" w:name="N5"/>
      <w:bookmarkEnd w:id="9"/>
      <w:r>
        <w:rPr>
          <w:rStyle w:val="s0"/>
        </w:rPr>
        <w:t>5. Czechoslovakia had signed and ratified the Convention on 8 November 1968 and 7 June 1978, respectively, choosing "CS" as a distinguishing sign of vehicles in international traffic [article 45(4)], with a reservation made upon signatu</w:t>
      </w:r>
      <w:r>
        <w:rPr>
          <w:rStyle w:val="s0"/>
        </w:rPr>
        <w:t>re and confirmed upon ratification and a declaration made upon ratification. For the text of the reservation and the declaration, see United Nations, Treaty Series, vol. 1092, p. 407.</w:t>
      </w:r>
    </w:p>
    <w:p w:rsidR="00000000" w:rsidRDefault="00982E60">
      <w:r>
        <w:rPr>
          <w:rStyle w:val="s0"/>
        </w:rPr>
        <w:t>Subsequently, on 22 January 1991, the Government of Czechoslovakia notif</w:t>
      </w:r>
      <w:r>
        <w:rPr>
          <w:rStyle w:val="s0"/>
        </w:rPr>
        <w:t>ied the Secretary-General of its decision to withdraw the reservation with respect to article 52 made upon signature and confirmed upon ratification.</w:t>
      </w:r>
    </w:p>
    <w:p w:rsidR="00000000" w:rsidRDefault="00982E60">
      <w:r>
        <w:rPr>
          <w:rStyle w:val="s0"/>
        </w:rPr>
        <w:t>It should be noted that, upon succession, both the Government of Czechoslovakia and the Government of Slov</w:t>
      </w:r>
      <w:r>
        <w:rPr>
          <w:rStyle w:val="s0"/>
        </w:rPr>
        <w:t>akia had notified that the distinguishing signs chosen in application of article 45 (4), were "CZ" and "SQ", respectively. On 14 April 1993, the Government of Slovakia notified the Secretary-General that it had replaced its distinguishing sign "SQ" with th</w:t>
      </w:r>
      <w:r>
        <w:rPr>
          <w:rStyle w:val="s0"/>
        </w:rPr>
        <w:t>e distinguishing sign "SK".</w:t>
      </w:r>
    </w:p>
    <w:p w:rsidR="00000000" w:rsidRDefault="00982E60">
      <w:r>
        <w:rPr>
          <w:rStyle w:val="s0"/>
        </w:rPr>
        <w:t>See also note 1 under "Czech Republic" and note 1 under "Slovakia" in the "Historical Information" section in the front matter of this volume.</w:t>
      </w:r>
    </w:p>
    <w:p w:rsidR="00000000" w:rsidRDefault="00982E60">
      <w:pPr>
        <w:jc w:val="center"/>
        <w:rPr>
          <w:rStyle w:val="s0"/>
          <w:rFonts w:eastAsia="Times New Roman"/>
        </w:rPr>
      </w:pPr>
      <w:r>
        <w:rPr>
          <w:rStyle w:val="s0"/>
          <w:rFonts w:eastAsia="Times New Roman"/>
        </w:rPr>
        <w:pict>
          <v:rect id="_x0000_i1032" style="width:.05pt;height:1.5pt" o:hralign="center" o:hrstd="t" o:hr="t" fillcolor="#a0a0a0" stroked="f"/>
        </w:pict>
      </w:r>
    </w:p>
    <w:p w:rsidR="00000000" w:rsidRDefault="00982E60">
      <w:bookmarkStart w:id="10" w:name="N6"/>
      <w:bookmarkEnd w:id="10"/>
      <w:r>
        <w:rPr>
          <w:rStyle w:val="s0"/>
        </w:rPr>
        <w:t>6. In a note accompanying the instrument of ratification, the Government of Denmark stated that "until further notic</w:t>
      </w:r>
      <w:r>
        <w:rPr>
          <w:rStyle w:val="s0"/>
        </w:rPr>
        <w:t>e the [Convention] shall not apply to the Faroe Islands and Greenland".</w:t>
      </w:r>
    </w:p>
    <w:p w:rsidR="00000000" w:rsidRDefault="00982E60">
      <w:pPr>
        <w:jc w:val="center"/>
        <w:rPr>
          <w:rStyle w:val="s0"/>
          <w:rFonts w:eastAsia="Times New Roman"/>
        </w:rPr>
      </w:pPr>
      <w:r>
        <w:rPr>
          <w:rStyle w:val="s0"/>
          <w:rFonts w:eastAsia="Times New Roman"/>
        </w:rPr>
        <w:pict>
          <v:rect id="_x0000_i1033" style="width:.05pt;height:1.5pt" o:hralign="center" o:hrstd="t" o:hr="t" fillcolor="#a0a0a0" stroked="f"/>
        </w:pict>
      </w:r>
    </w:p>
    <w:p w:rsidR="00000000" w:rsidRDefault="00982E60">
      <w:bookmarkStart w:id="11" w:name="N7"/>
      <w:bookmarkEnd w:id="11"/>
      <w:r>
        <w:rPr>
          <w:rStyle w:val="s0"/>
        </w:rPr>
        <w:t xml:space="preserve">7. The German Democratic Republic had acceded to the Convention on 11 October 1973 choosing DDR as a distinguishing sign of vehicles in international traffic [article 45 (4)] and with </w:t>
      </w:r>
      <w:r>
        <w:rPr>
          <w:rStyle w:val="s0"/>
        </w:rPr>
        <w:t>a declaration. For the text of the declaration, see United Nations, Treaty Series , vol. 1042, p. 355. See also note 2 under "Germany" in the "Historical Information" section in the front matter of this volume.</w:t>
      </w:r>
    </w:p>
    <w:p w:rsidR="00000000" w:rsidRDefault="00982E60">
      <w:pPr>
        <w:jc w:val="center"/>
        <w:rPr>
          <w:rStyle w:val="s0"/>
          <w:rFonts w:eastAsia="Times New Roman"/>
        </w:rPr>
      </w:pPr>
      <w:r>
        <w:rPr>
          <w:rStyle w:val="s0"/>
          <w:rFonts w:eastAsia="Times New Roman"/>
        </w:rPr>
        <w:pict>
          <v:rect id="_x0000_i1034" style="width:.05pt;height:1.5pt" o:hralign="center" o:hrstd="t" o:hr="t" fillcolor="#a0a0a0" stroked="f"/>
        </w:pict>
      </w:r>
    </w:p>
    <w:p w:rsidR="00000000" w:rsidRDefault="00982E60">
      <w:bookmarkStart w:id="12" w:name="N8"/>
      <w:bookmarkEnd w:id="12"/>
      <w:r>
        <w:rPr>
          <w:rStyle w:val="s0"/>
        </w:rPr>
        <w:t>8. See note 1 under "Germany" regarding Berlin (West) in the "Historical Information" section in the front matter of this vo</w:t>
      </w:r>
      <w:r>
        <w:rPr>
          <w:rStyle w:val="s0"/>
        </w:rPr>
        <w:t>lume.</w:t>
      </w:r>
    </w:p>
    <w:p w:rsidR="00000000" w:rsidRDefault="00982E60">
      <w:pPr>
        <w:jc w:val="center"/>
        <w:rPr>
          <w:rStyle w:val="s0"/>
          <w:rFonts w:eastAsia="Times New Roman"/>
        </w:rPr>
      </w:pPr>
      <w:r>
        <w:rPr>
          <w:rStyle w:val="s0"/>
          <w:rFonts w:eastAsia="Times New Roman"/>
        </w:rPr>
        <w:pict>
          <v:rect id="_x0000_i1035" style="width:.05pt;height:1.5pt" o:hralign="center" o:hrstd="t" o:hr="t" fillcolor="#a0a0a0" stroked="f"/>
        </w:pict>
      </w:r>
    </w:p>
    <w:p w:rsidR="00000000" w:rsidRDefault="00982E60">
      <w:bookmarkStart w:id="13" w:name="N9"/>
      <w:bookmarkEnd w:id="13"/>
      <w:r>
        <w:rPr>
          <w:rStyle w:val="s0"/>
        </w:rPr>
        <w:t>9. With reference to the signature by th</w:t>
      </w:r>
      <w:r>
        <w:rPr>
          <w:rStyle w:val="s0"/>
        </w:rPr>
        <w:t>e Republic of Korea, communications have been addressed to the Secretary-General by the Ministry of Foreign Affairs of Albania and the Permanent Missions to the United Nations of Mongolia, Romania and the Union of Soviet Socialist Republics, stating that t</w:t>
      </w:r>
      <w:r>
        <w:rPr>
          <w:rStyle w:val="s0"/>
        </w:rPr>
        <w:t>heir Governments considered the said signature as illegal, inasmuch as the authorities of South Korea could not act on behalf of Korea.</w:t>
      </w:r>
    </w:p>
    <w:p w:rsidR="00000000" w:rsidRDefault="00982E60">
      <w:pPr>
        <w:jc w:val="center"/>
        <w:rPr>
          <w:rStyle w:val="s0"/>
          <w:rFonts w:eastAsia="Times New Roman"/>
        </w:rPr>
      </w:pPr>
      <w:r>
        <w:rPr>
          <w:rStyle w:val="s0"/>
          <w:rFonts w:eastAsia="Times New Roman"/>
        </w:rPr>
        <w:pict>
          <v:rect id="_x0000_i1036" style="width:.05pt;height:1.5pt" o:hralign="center" o:hrstd="t" o:hr="t" fillcolor="#a0a0a0" stroked="f"/>
        </w:pict>
      </w:r>
    </w:p>
    <w:p w:rsidR="00000000" w:rsidRDefault="00982E60">
      <w:bookmarkStart w:id="14" w:name="N10"/>
      <w:bookmarkEnd w:id="14"/>
      <w:r>
        <w:rPr>
          <w:rStyle w:val="s0"/>
        </w:rPr>
        <w:t xml:space="preserve">10. On 20 May 1994, the Secretary-General received from the Government of Greece the following objection in respect of the succession of the former Yugoslav Republic of Macedonia to the Convention on </w:t>
      </w:r>
      <w:r>
        <w:rPr>
          <w:rStyle w:val="s0"/>
        </w:rPr>
        <w:t>Road Traffic:</w:t>
      </w:r>
    </w:p>
    <w:p w:rsidR="00000000" w:rsidRDefault="00982E60">
      <w:r>
        <w:rPr>
          <w:rStyle w:val="s0"/>
        </w:rPr>
        <w:t>"The Greek Government objects to the accession of the [former Yugoslav Republic Macedonia] to the Convention on Road Traffic (Vienna, 8 November 1968) and consequently does not regard as valid the notification by which the former Yugoslav Rep</w:t>
      </w:r>
      <w:r>
        <w:rPr>
          <w:rStyle w:val="s0"/>
        </w:rPr>
        <w:t>ublic of Macedonia indicated the distinguishing sign "MK" it has selected for display on international traffic on vehicles registered by it.</w:t>
      </w:r>
    </w:p>
    <w:p w:rsidR="00000000" w:rsidRDefault="00982E60">
      <w:r>
        <w:rPr>
          <w:rStyle w:val="s0"/>
        </w:rPr>
        <w:t>It should also be pointed out that the Government of Greece considers the distinguishing sign selected by the [former Yugoslav Republic of Macedonia] incompatible with Security Council resolution S/RES/817 (1993) adopted on 7 April 1993, concerning the adm</w:t>
      </w:r>
      <w:r>
        <w:rPr>
          <w:rStyle w:val="s0"/>
        </w:rPr>
        <w:t>ission of that State to the United Nations, to the extent that it is contrary to the name [former Yugoslav Republic of Macedonia], which must, in accordance with the above-mentioned resolution, be used for all purposes within the United Nations pending set</w:t>
      </w:r>
      <w:r>
        <w:rPr>
          <w:rStyle w:val="s0"/>
        </w:rPr>
        <w:t>tlement of the difference that has arisen over the name of that State.</w:t>
      </w:r>
    </w:p>
    <w:p w:rsidR="00000000" w:rsidRDefault="00982E60">
      <w:r>
        <w:rPr>
          <w:rStyle w:val="s0"/>
        </w:rPr>
        <w:t>Furthermore, the Greek Government would like to remind of the fact that accession of the former Yugoslav Republic of Macedonia to Convention on Road Traffic does not imply its recogniti</w:t>
      </w:r>
      <w:r>
        <w:rPr>
          <w:rStyle w:val="s0"/>
        </w:rPr>
        <w:t>on on behalf of the Greek Government."</w:t>
      </w:r>
    </w:p>
    <w:p w:rsidR="00000000" w:rsidRDefault="00982E60">
      <w:r>
        <w:rPr>
          <w:rStyle w:val="s0"/>
        </w:rPr>
        <w:t>See also note 1 under "Greece" in the "Historical Information" section in the front matter of this volume.</w:t>
      </w:r>
    </w:p>
    <w:p w:rsidR="00000000" w:rsidRDefault="00982E60">
      <w:pPr>
        <w:jc w:val="center"/>
        <w:rPr>
          <w:rStyle w:val="s0"/>
          <w:rFonts w:eastAsia="Times New Roman"/>
        </w:rPr>
      </w:pPr>
      <w:r>
        <w:rPr>
          <w:rStyle w:val="s0"/>
          <w:rFonts w:eastAsia="Times New Roman"/>
        </w:rPr>
        <w:pict>
          <v:rect id="_x0000_i1037" style="width:.05pt;height:1.5pt" o:hralign="center" o:hrstd="t" o:hr="t" fillcolor="#a0a0a0" stroked="f"/>
        </w:pict>
      </w:r>
    </w:p>
    <w:p w:rsidR="00000000" w:rsidRDefault="00982E60">
      <w:bookmarkStart w:id="15" w:name="N11"/>
      <w:bookmarkEnd w:id="15"/>
      <w:r>
        <w:rPr>
          <w:rStyle w:val="s0"/>
        </w:rPr>
        <w:t>11. In application of article 54 (2) of the Convention, this declaration should have been made upon deposit of the instrument of ratification. The ratification was to have become effective o</w:t>
      </w:r>
      <w:r>
        <w:rPr>
          <w:rStyle w:val="s0"/>
        </w:rPr>
        <w:t>n 16 November 1989, and in the absence of objection within a period of 90 days from the date (7 July 1989) when it was circulated by the Secretary-General, the notification was formally deposited as at 5 October 1989.</w:t>
      </w:r>
    </w:p>
    <w:p w:rsidR="00000000" w:rsidRDefault="00982E60">
      <w:pPr>
        <w:jc w:val="center"/>
        <w:rPr>
          <w:rStyle w:val="s0"/>
          <w:rFonts w:eastAsia="Times New Roman"/>
        </w:rPr>
      </w:pPr>
      <w:r>
        <w:rPr>
          <w:rStyle w:val="s0"/>
          <w:rFonts w:eastAsia="Times New Roman"/>
        </w:rPr>
        <w:pict>
          <v:rect id="_x0000_i1038" style="width:.05pt;height:1.5pt" o:hralign="center" o:hrstd="t" o:hr="t" fillcolor="#a0a0a0" stroked="f"/>
        </w:pict>
      </w:r>
    </w:p>
    <w:p w:rsidR="00000000" w:rsidRDefault="00982E60">
      <w:bookmarkStart w:id="16" w:name="N12"/>
      <w:bookmarkEnd w:id="16"/>
      <w:r>
        <w:rPr>
          <w:rStyle w:val="s0"/>
        </w:rPr>
        <w:t xml:space="preserve">12. In a communication received on 14 March 1985, the Government of Brazil notified the Secretary-General of its decision to withdraw the following </w:t>
      </w:r>
      <w:r>
        <w:rPr>
          <w:rStyle w:val="s0"/>
        </w:rPr>
        <w:t>declaration made upon ratification:</w:t>
      </w:r>
    </w:p>
    <w:p w:rsidR="00000000" w:rsidRDefault="00982E60">
      <w:r>
        <w:rPr>
          <w:rStyle w:val="s0"/>
        </w:rPr>
        <w:t>- "Pursuant to the provisions of article 54, paragraph 2, Brazil hereby declares that for the purposes of the application of this Convention, it treats mopeds as motor cycles (article 1 (n))."</w:t>
      </w:r>
    </w:p>
    <w:p w:rsidR="00000000" w:rsidRDefault="00982E60">
      <w:r>
        <w:rPr>
          <w:rStyle w:val="s0"/>
        </w:rPr>
        <w:t xml:space="preserve">The notification specifies </w:t>
      </w:r>
      <w:r>
        <w:rPr>
          <w:rStyle w:val="s0"/>
        </w:rPr>
        <w:t>that the withdrawal of the declaration is a consequence of a decision taken by the National Road Traffic Council of Brazil, to consider mopeds as now being in the same category as cycles (bicycles and tricycles), in conformity with article 1 (1) of the afo</w:t>
      </w:r>
      <w:r>
        <w:rPr>
          <w:rStyle w:val="s0"/>
        </w:rPr>
        <w:t>re-mentioned Convention.</w:t>
      </w:r>
    </w:p>
    <w:p w:rsidR="00000000" w:rsidRDefault="00982E60">
      <w:pPr>
        <w:jc w:val="center"/>
        <w:rPr>
          <w:rStyle w:val="s0"/>
          <w:rFonts w:eastAsia="Times New Roman"/>
        </w:rPr>
      </w:pPr>
      <w:r>
        <w:rPr>
          <w:rStyle w:val="s0"/>
          <w:rFonts w:eastAsia="Times New Roman"/>
        </w:rPr>
        <w:pict>
          <v:rect id="_x0000_i1039" style="width:.05pt;height:1.5pt" o:hralign="center" o:hrstd="t" o:hr="t" fillcolor="#a0a0a0" stroked="f"/>
        </w:pict>
      </w:r>
    </w:p>
    <w:p w:rsidR="00000000" w:rsidRDefault="00982E60">
      <w:bookmarkStart w:id="17" w:name="N13"/>
      <w:bookmarkEnd w:id="17"/>
      <w:r>
        <w:rPr>
          <w:rStyle w:val="s0"/>
        </w:rPr>
        <w:t>13. In a notification received on 6 May 1994, the Gove</w:t>
      </w:r>
      <w:r>
        <w:rPr>
          <w:rStyle w:val="s0"/>
        </w:rPr>
        <w:t>rnment of Bulgaria notified the Secretary-General that it had decided to withdraw the reservation made upon signature and confirmed upon ratification with respect to article 52. For the text of the reservation, see United Nations, Treaty Series, vol. 1120,</w:t>
      </w:r>
      <w:r>
        <w:rPr>
          <w:rStyle w:val="s0"/>
        </w:rPr>
        <w:t xml:space="preserve"> p. 532.</w:t>
      </w:r>
    </w:p>
    <w:p w:rsidR="00000000" w:rsidRDefault="00982E60">
      <w:pPr>
        <w:jc w:val="center"/>
        <w:rPr>
          <w:rStyle w:val="s0"/>
          <w:rFonts w:eastAsia="Times New Roman"/>
        </w:rPr>
      </w:pPr>
      <w:r>
        <w:rPr>
          <w:rStyle w:val="s0"/>
          <w:rFonts w:eastAsia="Times New Roman"/>
        </w:rPr>
        <w:pict>
          <v:rect id="_x0000_i1040" style="width:.05pt;height:1.5pt" o:hralign="center" o:hrstd="t" o:hr="t" fillcolor="#a0a0a0" stroked="f"/>
        </w:pict>
      </w:r>
    </w:p>
    <w:p w:rsidR="00000000" w:rsidRDefault="00982E60">
      <w:bookmarkStart w:id="18" w:name="N14"/>
      <w:bookmarkEnd w:id="18"/>
      <w:r>
        <w:rPr>
          <w:rStyle w:val="s0"/>
        </w:rPr>
        <w:t>14. In a communication received on 20 August 1993, the Government of Finland transmitted the reservation to the Secretariat informing the Secretary-General that its instrument of ratification should have specified that its r</w:t>
      </w:r>
      <w:r>
        <w:rPr>
          <w:rStyle w:val="s0"/>
        </w:rPr>
        <w:t>atification was made subject to the said reservation, which had not been transmitted to the Secretary-General when the instrument was deposited. No objections on the part of one of the Contracting States, either to the deposit itself or to the procedure en</w:t>
      </w:r>
      <w:r>
        <w:rPr>
          <w:rStyle w:val="s0"/>
        </w:rPr>
        <w:t>visaged, were received within a period of 90 days from the date of its circulation (1 March 1994) and the said reservation was deemed accepted for deposit upon the expiration of the stipulated period of 90 days, that is to say on 30 May 1994.</w:t>
      </w:r>
    </w:p>
    <w:p w:rsidR="00000000" w:rsidRDefault="00982E60">
      <w:pPr>
        <w:jc w:val="center"/>
        <w:rPr>
          <w:rStyle w:val="s0"/>
          <w:rFonts w:eastAsia="Times New Roman"/>
        </w:rPr>
      </w:pPr>
      <w:r>
        <w:rPr>
          <w:rStyle w:val="s0"/>
          <w:rFonts w:eastAsia="Times New Roman"/>
        </w:rPr>
        <w:pict>
          <v:rect id="_x0000_i1041" style="width:.05pt;height:1.5pt" o:hralign="center" o:hrstd="t" o:hr="t" fillcolor="#a0a0a0" stroked="f"/>
        </w:pict>
      </w:r>
    </w:p>
    <w:p w:rsidR="00000000" w:rsidRDefault="00982E60">
      <w:bookmarkStart w:id="19" w:name="N15"/>
      <w:bookmarkEnd w:id="19"/>
      <w:r>
        <w:rPr>
          <w:rStyle w:val="s0"/>
        </w:rPr>
        <w:t>15. In a communication received on 8 December 1989, the Govern- ment of Hungary notified the Secretary-General that it had decided to withdraw its reservation with respect to article 52 of the Convention made upon ratification. For the text of the reservat</w:t>
      </w:r>
      <w:r>
        <w:rPr>
          <w:rStyle w:val="s0"/>
        </w:rPr>
        <w:t>ion, see United Nations, Treaty Series, vol. 1042, p. 357.</w:t>
      </w:r>
    </w:p>
    <w:p w:rsidR="00000000" w:rsidRDefault="00982E60">
      <w:pPr>
        <w:jc w:val="center"/>
        <w:rPr>
          <w:rStyle w:val="s0"/>
          <w:rFonts w:eastAsia="Times New Roman"/>
        </w:rPr>
      </w:pPr>
      <w:r>
        <w:rPr>
          <w:rStyle w:val="s0"/>
          <w:rFonts w:eastAsia="Times New Roman"/>
        </w:rPr>
        <w:pict>
          <v:rect id="_x0000_i1042" style="width:.05pt;height:1.5pt" o:hralign="center" o:hrstd="t" o:hr="t" fillcolor="#a0a0a0" stroked="f"/>
        </w:pict>
      </w:r>
    </w:p>
    <w:p w:rsidR="00000000" w:rsidRDefault="00982E60">
      <w:bookmarkStart w:id="20" w:name="N16"/>
      <w:bookmarkEnd w:id="20"/>
      <w:r>
        <w:rPr>
          <w:rStyle w:val="s0"/>
        </w:rPr>
        <w:t>16. In a communicati</w:t>
      </w:r>
      <w:r>
        <w:rPr>
          <w:rStyle w:val="s0"/>
        </w:rPr>
        <w:t>on received by the Secretary-General on 23 June 1980, the Government of Israel declared the following:</w:t>
      </w:r>
    </w:p>
    <w:p w:rsidR="00000000" w:rsidRDefault="00982E60">
      <w:r>
        <w:rPr>
          <w:rStyle w:val="s0"/>
        </w:rPr>
        <w:t>"The Government of Israel has noted the political character of the statement made by the Government of Kuwait. In the view of the Government of Israel, t</w:t>
      </w:r>
      <w:r>
        <w:rPr>
          <w:rStyle w:val="s0"/>
        </w:rPr>
        <w:t xml:space="preserve">his Convention is not the proper place for making such political pronouncements. Moreover, the said declar ation cannot in any way affect whatever obligations are binding upon Kuwait under general international law or under particular conventions. Insofar </w:t>
      </w:r>
      <w:r>
        <w:rPr>
          <w:rStyle w:val="s0"/>
        </w:rPr>
        <w:t>as concerns the substance of the matter, the Government of Israel will adopt towards the Government of Kuwait an attitude of complete reciprocity."</w:t>
      </w:r>
    </w:p>
    <w:p w:rsidR="00000000" w:rsidRDefault="00982E60">
      <w:pPr>
        <w:jc w:val="center"/>
        <w:rPr>
          <w:rStyle w:val="s0"/>
          <w:rFonts w:eastAsia="Times New Roman"/>
        </w:rPr>
      </w:pPr>
      <w:r>
        <w:rPr>
          <w:rStyle w:val="s0"/>
          <w:rFonts w:eastAsia="Times New Roman"/>
        </w:rPr>
        <w:pict>
          <v:rect id="_x0000_i1043" style="width:.05pt;height:1.5pt" o:hralign="center" o:hrstd="t" o:hr="t" fillcolor="#a0a0a0" stroked="f"/>
        </w:pict>
      </w:r>
    </w:p>
    <w:p w:rsidR="00000000" w:rsidRDefault="00982E60">
      <w:bookmarkStart w:id="21" w:name="N17"/>
      <w:bookmarkEnd w:id="21"/>
      <w:r>
        <w:rPr>
          <w:rStyle w:val="s0"/>
        </w:rPr>
        <w:t>17. On 16 October 1997, the Government of Poland notified the Secretary-Gene</w:t>
      </w:r>
      <w:r>
        <w:rPr>
          <w:rStyle w:val="s0"/>
        </w:rPr>
        <w:t>ral that it had decided to withdraw its reservation with regard to article 52 of the Convention made upon ratification. For the text of the reservation see United Nations, Treaty Series , vol. 1365, p. 347.</w:t>
      </w:r>
    </w:p>
    <w:p w:rsidR="00000000" w:rsidRDefault="00982E60">
      <w:pPr>
        <w:jc w:val="center"/>
        <w:rPr>
          <w:rStyle w:val="s0"/>
          <w:rFonts w:eastAsia="Times New Roman"/>
        </w:rPr>
      </w:pPr>
      <w:r>
        <w:rPr>
          <w:rStyle w:val="s0"/>
          <w:rFonts w:eastAsia="Times New Roman"/>
        </w:rPr>
        <w:pict>
          <v:rect id="_x0000_i1044" style="width:.05pt;height:1.5pt" o:hralign="center" o:hrstd="t" o:hr="t" fillcolor="#a0a0a0" stroked="f"/>
        </w:pict>
      </w:r>
    </w:p>
    <w:p w:rsidR="00000000" w:rsidRDefault="00982E60">
      <w:bookmarkStart w:id="22" w:name="N18"/>
      <w:bookmarkEnd w:id="22"/>
      <w:r>
        <w:rPr>
          <w:rStyle w:val="s0"/>
        </w:rPr>
        <w:t>18. In a communication received on 12 December 2005, the Government of Switzerland informed the Secretary-General that it had de</w:t>
      </w:r>
      <w:r>
        <w:rPr>
          <w:rStyle w:val="s0"/>
        </w:rPr>
        <w:t>cided to withdraw its reservation with regard to article 11, paragraph 1 (a) made upon ratification with effect from 28 March 2006. The reservation read as follows:</w:t>
      </w:r>
    </w:p>
    <w:p w:rsidR="00000000" w:rsidRDefault="00982E60">
      <w:r>
        <w:rPr>
          <w:rStyle w:val="s0"/>
        </w:rPr>
        <w:t>Switzerland reserves the right to enact, in its domestic legislation, regulations specifyin</w:t>
      </w:r>
      <w:r>
        <w:rPr>
          <w:rStyle w:val="s0"/>
        </w:rPr>
        <w:t>g that cyclists and motorcyclists may still overtake a line of motor vehicles on the right.</w:t>
      </w:r>
    </w:p>
    <w:p w:rsidR="00000000" w:rsidRDefault="00982E60">
      <w:pPr>
        <w:jc w:val="center"/>
        <w:rPr>
          <w:rStyle w:val="s0"/>
          <w:rFonts w:eastAsia="Times New Roman"/>
        </w:rPr>
      </w:pPr>
      <w:r>
        <w:rPr>
          <w:rStyle w:val="s0"/>
          <w:rFonts w:eastAsia="Times New Roman"/>
        </w:rPr>
        <w:pict>
          <v:rect id="_x0000_i1045" style="width:.05pt;height:1.5pt" o:hralign="center" o:hrstd="t" o:hr="t" fillcolor="#a0a0a0" stroked="f"/>
        </w:pict>
      </w:r>
    </w:p>
    <w:p w:rsidR="00000000" w:rsidRDefault="00982E60">
      <w:bookmarkStart w:id="23" w:name="N19"/>
      <w:bookmarkEnd w:id="23"/>
      <w:r>
        <w:rPr>
          <w:rStyle w:val="s0"/>
        </w:rPr>
        <w:t>19. In application of article 54 (2) of the Convention, this declaration should have been made upon deposit of the instrument of accession. The accessio</w:t>
      </w:r>
      <w:r>
        <w:rPr>
          <w:rStyle w:val="s0"/>
        </w:rPr>
        <w:t>n was to have become effective on 31 July 1982, and in the absence of objection within a period of 90 days from the date (5 April 1982) when it was circulated by the Secretary-General, the notification was formally deposited as at 4 July 1982.</w:t>
      </w:r>
    </w:p>
    <w:p w:rsidR="00000000" w:rsidRDefault="00982E60">
      <w:pPr>
        <w:jc w:val="center"/>
        <w:rPr>
          <w:rStyle w:val="s0"/>
          <w:rFonts w:eastAsia="Times New Roman"/>
        </w:rPr>
      </w:pPr>
      <w:r>
        <w:rPr>
          <w:rStyle w:val="s0"/>
          <w:rFonts w:eastAsia="Times New Roman"/>
        </w:rPr>
        <w:pict>
          <v:rect id="_x0000_i1046" style="width:.05pt;height:1.5pt" o:hralign="center" o:hrstd="t" o:hr="t" fillcolor="#a0a0a0" stroked="f"/>
        </w:pict>
      </w:r>
    </w:p>
    <w:p w:rsidR="00000000" w:rsidRDefault="00982E60">
      <w:bookmarkStart w:id="24" w:name="N20"/>
      <w:bookmarkEnd w:id="24"/>
      <w:r>
        <w:rPr>
          <w:rStyle w:val="s0"/>
        </w:rPr>
        <w:t>20. See also list under the 1949 Convention (chapter XI.B-1).</w:t>
      </w:r>
    </w:p>
    <w:p w:rsidR="00000000" w:rsidRDefault="00982E60">
      <w:pPr>
        <w:jc w:val="center"/>
        <w:rPr>
          <w:rStyle w:val="s0"/>
          <w:rFonts w:eastAsia="Times New Roman"/>
        </w:rPr>
      </w:pPr>
      <w:r>
        <w:rPr>
          <w:rStyle w:val="s0"/>
          <w:rFonts w:eastAsia="Times New Roman"/>
        </w:rPr>
        <w:pict>
          <v:rect id="_x0000_i1047" style="width:.05pt;height:1.5pt" o:hralign="center" o:hrstd="t" o:hr="t" fillcolor="#a0a0a0" stroked="f"/>
        </w:pict>
      </w:r>
    </w:p>
    <w:p w:rsidR="00000000" w:rsidRDefault="00982E60">
      <w:bookmarkStart w:id="25" w:name="N21"/>
      <w:bookmarkEnd w:id="25"/>
      <w:r>
        <w:rPr>
          <w:rStyle w:val="s0"/>
        </w:rPr>
        <w:t>21. Formerly: "SU" until 30 September 2004.</w:t>
      </w:r>
    </w:p>
    <w:p w:rsidR="00000000" w:rsidRDefault="00982E60">
      <w:pPr>
        <w:jc w:val="center"/>
        <w:rPr>
          <w:rStyle w:val="s0"/>
          <w:rFonts w:eastAsia="Times New Roman"/>
        </w:rPr>
      </w:pPr>
      <w:r>
        <w:rPr>
          <w:rStyle w:val="s0"/>
          <w:rFonts w:eastAsia="Times New Roman"/>
        </w:rPr>
        <w:pict>
          <v:rect id="_x0000_i1048" style="width:.05pt;height:1.5pt" o:hralign="center" o:hrstd="t" o:hr="t" fillcolor="#a0a0a0" stroked="f"/>
        </w:pict>
      </w:r>
    </w:p>
    <w:p w:rsidR="00000000" w:rsidRDefault="00982E60">
      <w:bookmarkStart w:id="26" w:name="N22"/>
      <w:bookmarkEnd w:id="26"/>
      <w:r>
        <w:rPr>
          <w:rStyle w:val="s0"/>
        </w:rPr>
        <w:t>22. Formerly: "EW" until 31 December 199</w:t>
      </w:r>
      <w:r>
        <w:rPr>
          <w:rStyle w:val="s0"/>
        </w:rPr>
        <w:t>3.</w:t>
      </w:r>
    </w:p>
    <w:p w:rsidR="00000000" w:rsidRDefault="00982E60">
      <w:pPr>
        <w:jc w:val="center"/>
        <w:rPr>
          <w:rStyle w:val="s0"/>
          <w:rFonts w:eastAsia="Times New Roman"/>
        </w:rPr>
      </w:pPr>
      <w:r>
        <w:rPr>
          <w:rStyle w:val="s0"/>
          <w:rFonts w:eastAsia="Times New Roman"/>
        </w:rPr>
        <w:pict>
          <v:rect id="_x0000_i1049" style="width:.05pt;height:1.5pt" o:hralign="center" o:hrstd="t" o:hr="t" fillcolor="#a0a0a0" stroked="f"/>
        </w:pict>
      </w:r>
    </w:p>
    <w:p w:rsidR="00000000" w:rsidRDefault="00982E60">
      <w:bookmarkStart w:id="27" w:name="N23"/>
      <w:bookmarkEnd w:id="27"/>
      <w:r>
        <w:rPr>
          <w:rStyle w:val="s0"/>
        </w:rPr>
        <w:t>23. Formerly: "SF" until 31 December 1992.</w:t>
      </w:r>
    </w:p>
    <w:p w:rsidR="00000000" w:rsidRDefault="00982E60">
      <w:pPr>
        <w:jc w:val="center"/>
        <w:rPr>
          <w:rStyle w:val="s0"/>
          <w:rFonts w:eastAsia="Times New Roman"/>
        </w:rPr>
      </w:pPr>
      <w:r>
        <w:rPr>
          <w:rStyle w:val="s0"/>
          <w:rFonts w:eastAsia="Times New Roman"/>
        </w:rPr>
        <w:pict>
          <v:rect id="_x0000_i1050" style="width:.05pt;height:1.5pt" o:hralign="center" o:hrstd="t" o:hr="t" fillcolor="#a0a0a0" stroked="f"/>
        </w:pict>
      </w:r>
    </w:p>
    <w:p w:rsidR="00000000" w:rsidRDefault="00982E60">
      <w:bookmarkStart w:id="28" w:name="N24"/>
      <w:bookmarkEnd w:id="28"/>
      <w:r>
        <w:rPr>
          <w:rStyle w:val="s0"/>
        </w:rPr>
        <w:t>24. Also applicable to the overseas territories.</w:t>
      </w:r>
    </w:p>
    <w:p w:rsidR="00000000" w:rsidRDefault="00982E60">
      <w:pPr>
        <w:jc w:val="center"/>
        <w:rPr>
          <w:rStyle w:val="s0"/>
          <w:rFonts w:eastAsia="Times New Roman"/>
        </w:rPr>
      </w:pPr>
      <w:r>
        <w:rPr>
          <w:rStyle w:val="s0"/>
          <w:rFonts w:eastAsia="Times New Roman"/>
        </w:rPr>
        <w:pict>
          <v:rect id="_x0000_i1051" style="width:.05pt;height:1.5pt" o:hralign="center" o:hrstd="t" o:hr="t" fillcolor="#a0a0a0" stroked="f"/>
        </w:pict>
      </w:r>
    </w:p>
    <w:p w:rsidR="00000000" w:rsidRDefault="00982E60">
      <w:bookmarkStart w:id="29" w:name="N25"/>
      <w:bookmarkEnd w:id="29"/>
      <w:r>
        <w:rPr>
          <w:rStyle w:val="s0"/>
        </w:rPr>
        <w:t>25. Formerly: "SU" until 10 March 1993.</w:t>
      </w:r>
    </w:p>
    <w:p w:rsidR="00000000" w:rsidRDefault="00982E60">
      <w:pPr>
        <w:jc w:val="center"/>
        <w:rPr>
          <w:rStyle w:val="s0"/>
          <w:rFonts w:eastAsia="Times New Roman"/>
        </w:rPr>
      </w:pPr>
      <w:r>
        <w:rPr>
          <w:rStyle w:val="s0"/>
          <w:rFonts w:eastAsia="Times New Roman"/>
        </w:rPr>
        <w:pict>
          <v:rect id="_x0000_i1052" style="width:.05pt;height:1.5pt" o:hralign="center" o:hrstd="t" o:hr="t" fillcolor="#a0a0a0" stroked="f"/>
        </w:pict>
      </w:r>
    </w:p>
    <w:p w:rsidR="00000000" w:rsidRDefault="00982E60">
      <w:bookmarkStart w:id="30" w:name="N26"/>
      <w:bookmarkEnd w:id="30"/>
      <w:r>
        <w:rPr>
          <w:rStyle w:val="s0"/>
        </w:rPr>
        <w:t>26. Formerly: "TMN" until 14 June 1994.</w:t>
      </w:r>
    </w:p>
    <w:p w:rsidR="00000000" w:rsidRDefault="00982E60">
      <w:pPr>
        <w:jc w:val="center"/>
        <w:rPr>
          <w:rStyle w:val="s0"/>
          <w:rFonts w:eastAsia="Times New Roman"/>
        </w:rPr>
      </w:pPr>
      <w:r>
        <w:rPr>
          <w:rStyle w:val="s0"/>
          <w:rFonts w:eastAsia="Times New Roman"/>
        </w:rPr>
        <w:pict>
          <v:rect id="_x0000_i1053" style="width:.05pt;height:1.5pt" o:hralign="center" o:hrstd="t" o:hr="t" fillcolor="#a0a0a0" stroked="f"/>
        </w:pict>
      </w:r>
    </w:p>
    <w:p w:rsidR="00000000" w:rsidRDefault="00982E60">
      <w:bookmarkStart w:id="31" w:name="N27"/>
      <w:bookmarkEnd w:id="31"/>
      <w:r>
        <w:rPr>
          <w:rStyle w:val="s0"/>
        </w:rPr>
        <w:t>27. Formerly: "SU" until 20 January 1994</w:t>
      </w:r>
      <w:r>
        <w:rPr>
          <w:rStyle w:val="s0"/>
        </w:rPr>
        <w:t>.</w:t>
      </w:r>
    </w:p>
    <w:p w:rsidR="00000000" w:rsidRDefault="00982E60">
      <w:pPr>
        <w:ind w:firstLine="400"/>
        <w:jc w:val="both"/>
      </w:pPr>
      <w:r>
        <w:rPr>
          <w:rStyle w:val="s0"/>
        </w:rPr>
        <w:t> </w:t>
      </w:r>
    </w:p>
    <w:p w:rsidR="00000000" w:rsidRDefault="00982E60">
      <w:pPr>
        <w:spacing w:after="240"/>
        <w:ind w:firstLine="400"/>
        <w:jc w:val="both"/>
      </w:pPr>
      <w:r>
        <w:t> </w:t>
      </w:r>
    </w:p>
    <w:p w:rsidR="00000000" w:rsidRDefault="00982E60">
      <w:pPr>
        <w:spacing w:after="240"/>
        <w:ind w:firstLine="400"/>
        <w:jc w:val="both"/>
      </w:pPr>
      <w:r>
        <w:t>Конвенция опубликована в Сборнике действующих договоров, соглашений и конвенций, заключенных с иностранными государствами, М., 1979 г., вып. XXXIII, с. 385</w:t>
      </w:r>
    </w:p>
    <w:p w:rsidR="00000000" w:rsidRDefault="00982E60">
      <w:pPr>
        <w:spacing w:after="240"/>
        <w:ind w:firstLine="400"/>
        <w:jc w:val="both"/>
      </w:pPr>
      <w:r>
        <w:t xml:space="preserve">Согласно </w:t>
      </w:r>
      <w:hyperlink r:id="rId52" w:history="1">
        <w:r>
          <w:rPr>
            <w:rStyle w:val="a3"/>
          </w:rPr>
          <w:t>Европейскому соглашен</w:t>
        </w:r>
        <w:r>
          <w:rPr>
            <w:rStyle w:val="a3"/>
          </w:rPr>
          <w:t>ию</w:t>
        </w:r>
      </w:hyperlink>
      <w:r>
        <w:t>, подписанному в Женеве 1 мая 1971 г., в настоящую Конвенцию внесены поправки и дополнения</w:t>
      </w:r>
    </w:p>
    <w:p w:rsidR="00000000" w:rsidRDefault="00982E60">
      <w:pPr>
        <w:ind w:firstLine="400"/>
        <w:jc w:val="both"/>
      </w:pPr>
      <w:r>
        <w:t>От имени СССР Конвенция подписана 8 ноября 1968 г. и ратифицирована Президиумом Верховного Совета СССР 29 апреля 1974 г. со следующими оговорками и заявлениями, сд</w:t>
      </w:r>
      <w:r>
        <w:t xml:space="preserve">еланными при подписании: </w:t>
      </w:r>
    </w:p>
    <w:p w:rsidR="00000000" w:rsidRDefault="00982E60">
      <w:pPr>
        <w:ind w:firstLine="400"/>
        <w:jc w:val="both"/>
      </w:pPr>
      <w:r>
        <w:t>"Союз Советских Социалистических Республик не считает себя связанным положениями статьи 52 Конвенции о дорожном движении относительно передачи споров о толковании или применении Конвенции для разрешения Международному Суду по прос</w:t>
      </w:r>
      <w:r>
        <w:t xml:space="preserve">ьбе любой из сторон". </w:t>
      </w:r>
    </w:p>
    <w:p w:rsidR="00000000" w:rsidRDefault="00982E60">
      <w:pPr>
        <w:ind w:firstLine="400"/>
        <w:jc w:val="both"/>
      </w:pPr>
      <w:r>
        <w:t xml:space="preserve">"Союз Советских Социалистических Республик заявляет, что положения статьи 45 Конвенции о дорожном движении должна быть открыта для участия всех заинтересованных государств, без какой-либо дискриминации и ограничений". </w:t>
      </w:r>
    </w:p>
    <w:p w:rsidR="00000000" w:rsidRDefault="00982E60">
      <w:pPr>
        <w:ind w:firstLine="400"/>
        <w:jc w:val="both"/>
      </w:pPr>
      <w:r>
        <w:t>"Союз Советски</w:t>
      </w:r>
      <w:r>
        <w:t xml:space="preserve">х Социалистических Республик заявляет, что положения статьи 46 Конвенции о дорожном движении являются устаревшими и противоречат </w:t>
      </w:r>
      <w:hyperlink r:id="rId53" w:history="1">
        <w:r>
          <w:rPr>
            <w:rStyle w:val="a3"/>
          </w:rPr>
          <w:t>Декларации</w:t>
        </w:r>
      </w:hyperlink>
      <w:r>
        <w:t xml:space="preserve"> Генеральной Ассамблеи Организации Объединенных Наций</w:t>
      </w:r>
      <w:r>
        <w:t xml:space="preserve"> о предоставлении независимости колониальным странам и народам (резолюция 1514 (XV) от 14 декабря 1960 г.)". </w:t>
      </w:r>
    </w:p>
    <w:p w:rsidR="00000000" w:rsidRDefault="00982E60">
      <w:pPr>
        <w:spacing w:after="240"/>
        <w:ind w:firstLine="400"/>
        <w:jc w:val="both"/>
      </w:pPr>
      <w:r>
        <w:t>Ратификационная грамота СССР сдана на хранение Генеральному секретарю Организации Объединенных Наций 7 июня 1974 г.</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E60" w:rsidRDefault="00982E60" w:rsidP="00982E60">
      <w:r>
        <w:separator/>
      </w:r>
    </w:p>
  </w:endnote>
  <w:endnote w:type="continuationSeparator" w:id="0">
    <w:p w:rsidR="00982E60" w:rsidRDefault="00982E60" w:rsidP="00982E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E60" w:rsidRDefault="00982E6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E60" w:rsidRDefault="00982E6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E60" w:rsidRDefault="00982E6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E60" w:rsidRDefault="00982E60" w:rsidP="00982E60">
      <w:r>
        <w:separator/>
      </w:r>
    </w:p>
  </w:footnote>
  <w:footnote w:type="continuationSeparator" w:id="0">
    <w:p w:rsidR="00982E60" w:rsidRDefault="00982E60" w:rsidP="00982E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E60" w:rsidRDefault="00982E6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E60" w:rsidRDefault="00982E60" w:rsidP="00982E6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2E60" w:rsidRPr="00982E60" w:rsidRDefault="00982E60" w:rsidP="00982E60">
    <w:pPr>
      <w:pStyle w:val="a5"/>
      <w:spacing w:after="100"/>
      <w:jc w:val="right"/>
      <w:rPr>
        <w:rFonts w:ascii="Arial" w:hAnsi="Arial" w:cs="Arial"/>
        <w:color w:val="808080"/>
        <w:sz w:val="20"/>
      </w:rPr>
    </w:pPr>
    <w:r>
      <w:rPr>
        <w:rFonts w:ascii="Arial" w:hAnsi="Arial" w:cs="Arial"/>
        <w:color w:val="808080"/>
        <w:sz w:val="20"/>
      </w:rPr>
      <w:t>Документ: СПРАВКА О КОНВЕНЦИИ ООН О ДОРОЖНОМ ДВИЖЕНИИ ОТ 08.11.68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E60" w:rsidRDefault="00982E6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2E60"/>
    <w:rsid w:val="00982E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82E60"/>
    <w:pPr>
      <w:tabs>
        <w:tab w:val="center" w:pos="4677"/>
        <w:tab w:val="right" w:pos="9355"/>
      </w:tabs>
    </w:pPr>
  </w:style>
  <w:style w:type="character" w:customStyle="1" w:styleId="a6">
    <w:name w:val="Верхний колонтитул Знак"/>
    <w:basedOn w:val="a0"/>
    <w:link w:val="a5"/>
    <w:uiPriority w:val="99"/>
    <w:rsid w:val="00982E60"/>
    <w:rPr>
      <w:rFonts w:eastAsiaTheme="minorEastAsia"/>
      <w:color w:val="000000"/>
      <w:sz w:val="24"/>
      <w:szCs w:val="24"/>
    </w:rPr>
  </w:style>
  <w:style w:type="paragraph" w:styleId="a7">
    <w:name w:val="footer"/>
    <w:basedOn w:val="a"/>
    <w:link w:val="a8"/>
    <w:uiPriority w:val="99"/>
    <w:unhideWhenUsed/>
    <w:rsid w:val="00982E60"/>
    <w:pPr>
      <w:tabs>
        <w:tab w:val="center" w:pos="4677"/>
        <w:tab w:val="right" w:pos="9355"/>
      </w:tabs>
    </w:pPr>
  </w:style>
  <w:style w:type="character" w:customStyle="1" w:styleId="a8">
    <w:name w:val="Нижний колонтитул Знак"/>
    <w:basedOn w:val="a0"/>
    <w:link w:val="a7"/>
    <w:uiPriority w:val="99"/>
    <w:rsid w:val="00982E6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82E60"/>
    <w:pPr>
      <w:tabs>
        <w:tab w:val="center" w:pos="4677"/>
        <w:tab w:val="right" w:pos="9355"/>
      </w:tabs>
    </w:pPr>
  </w:style>
  <w:style w:type="character" w:customStyle="1" w:styleId="a6">
    <w:name w:val="Верхний колонтитул Знак"/>
    <w:basedOn w:val="a0"/>
    <w:link w:val="a5"/>
    <w:uiPriority w:val="99"/>
    <w:rsid w:val="00982E60"/>
    <w:rPr>
      <w:rFonts w:eastAsiaTheme="minorEastAsia"/>
      <w:color w:val="000000"/>
      <w:sz w:val="24"/>
      <w:szCs w:val="24"/>
    </w:rPr>
  </w:style>
  <w:style w:type="paragraph" w:styleId="a7">
    <w:name w:val="footer"/>
    <w:basedOn w:val="a"/>
    <w:link w:val="a8"/>
    <w:uiPriority w:val="99"/>
    <w:unhideWhenUsed/>
    <w:rsid w:val="00982E60"/>
    <w:pPr>
      <w:tabs>
        <w:tab w:val="center" w:pos="4677"/>
        <w:tab w:val="right" w:pos="9355"/>
      </w:tabs>
    </w:pPr>
  </w:style>
  <w:style w:type="character" w:customStyle="1" w:styleId="a8">
    <w:name w:val="Нижний колонтитул Знак"/>
    <w:basedOn w:val="a0"/>
    <w:link w:val="a7"/>
    <w:uiPriority w:val="99"/>
    <w:rsid w:val="00982E6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untreaty.un.org/ENGLISH/bible/englishinternetbible/partI/chapterXI/subchapB/treaty152.asp" TargetMode="External"/><Relationship Id="rId18" Type="http://schemas.openxmlformats.org/officeDocument/2006/relationships/hyperlink" Target="http://untreaty.un.org/ENGLISH/bible/englishinternetbible/partI/chapterXI/subchapB/treaty152.asp" TargetMode="External"/><Relationship Id="rId26" Type="http://schemas.openxmlformats.org/officeDocument/2006/relationships/hyperlink" Target="http://untreaty.un.org/ENGLISH/bible/englishinternetbible/partI/chapterXI/subchapB/treaty152.asp" TargetMode="External"/><Relationship Id="rId39" Type="http://schemas.openxmlformats.org/officeDocument/2006/relationships/hyperlink" Target="http://untreaty.un.org/ENGLISH/bible/englishinternetbible/partI/chapterXI/subchapB/treaty152.asp" TargetMode="External"/><Relationship Id="rId21" Type="http://schemas.openxmlformats.org/officeDocument/2006/relationships/hyperlink" Target="http://untreaty.un.org/ENGLISH/bible/englishinternetbible/partI/chapterXI/subchapB/treaty152.asp" TargetMode="External"/><Relationship Id="rId34" Type="http://schemas.openxmlformats.org/officeDocument/2006/relationships/hyperlink" Target="http://untreaty.un.org/ENGLISH/bible/englishinternetbible/partI/chapterXI/subchapB/treaty152.asp" TargetMode="External"/><Relationship Id="rId42" Type="http://schemas.openxmlformats.org/officeDocument/2006/relationships/hyperlink" Target="http://untreaty.un.org/ENGLISH/bible/englishinternetbible/partI/chapterXI/subchapB/treaty152.asp" TargetMode="External"/><Relationship Id="rId47" Type="http://schemas.openxmlformats.org/officeDocument/2006/relationships/hyperlink" Target="http://untreaty.un.org/ENGLISH/bible/englishinternetbible/partI/chapterXI/subchapB/treaty152.asp" TargetMode="External"/><Relationship Id="rId50" Type="http://schemas.openxmlformats.org/officeDocument/2006/relationships/hyperlink" Target="http://untreaty.un.org/ENGLISH/bible/englishinternetbible/partI/chapterXI/subchapB/treaty152.asp" TargetMode="External"/><Relationship Id="rId55" Type="http://schemas.openxmlformats.org/officeDocument/2006/relationships/header" Target="header2.xml"/><Relationship Id="rId7" Type="http://schemas.openxmlformats.org/officeDocument/2006/relationships/hyperlink" Target="http://online.zakon.kz/Document/?doc_id=30384375" TargetMode="External"/><Relationship Id="rId2" Type="http://schemas.microsoft.com/office/2007/relationships/stylesWithEffects" Target="stylesWithEffects.xml"/><Relationship Id="rId16" Type="http://schemas.openxmlformats.org/officeDocument/2006/relationships/hyperlink" Target="http://untreaty.un.org/ENGLISH/bible/englishinternetbible/partI/chapterXI/subchapB/treaty152.asp" TargetMode="External"/><Relationship Id="rId29" Type="http://schemas.openxmlformats.org/officeDocument/2006/relationships/hyperlink" Target="http://untreaty.un.org/ENGLISH/bible/englishinternetbible/partI/chapterXI/subchapB/treaty152.asp" TargetMode="External"/><Relationship Id="rId11" Type="http://schemas.openxmlformats.org/officeDocument/2006/relationships/hyperlink" Target="http://www.treaty.un.org/LibertyIMS::/Cmd=Request;Request=TREATYBYLOC;Form=none;VF_Volume=UNVOL30;VF_File=00002255;Page=1;Type=page" TargetMode="External"/><Relationship Id="rId24" Type="http://schemas.openxmlformats.org/officeDocument/2006/relationships/hyperlink" Target="http://untreaty.un.org/ENGLISH/bible/englishinternetbible/partI/chapterXI/subchapB/treaty152.asp" TargetMode="External"/><Relationship Id="rId32" Type="http://schemas.openxmlformats.org/officeDocument/2006/relationships/hyperlink" Target="http://untreaty.un.org/ENGLISH/bible/englishinternetbible/partI/chapterXI/subchapB/treaty152.asp" TargetMode="External"/><Relationship Id="rId37" Type="http://schemas.openxmlformats.org/officeDocument/2006/relationships/hyperlink" Target="http://untreaty.un.org/ENGLISH/bible/englishinternetbible/partI/chapterXI/subchapB/treaty152.asp" TargetMode="External"/><Relationship Id="rId40" Type="http://schemas.openxmlformats.org/officeDocument/2006/relationships/hyperlink" Target="http://untreaty.un.org/ENGLISH/bible/englishinternetbible/partI/chapterXI/subchapB/treaty152.asp" TargetMode="External"/><Relationship Id="rId45" Type="http://schemas.openxmlformats.org/officeDocument/2006/relationships/hyperlink" Target="http://untreaty.un.org/ENGLISH/bible/englishinternetbible/partI/chapterXI/subchapB/treaty152.asp" TargetMode="External"/><Relationship Id="rId53" Type="http://schemas.openxmlformats.org/officeDocument/2006/relationships/hyperlink" Target="http://online.zakon.kz/Document/?doc_id=1022390" TargetMode="External"/><Relationship Id="rId58"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theme" Target="theme/theme1.xml"/><Relationship Id="rId19" Type="http://schemas.openxmlformats.org/officeDocument/2006/relationships/hyperlink" Target="http://untreaty.un.org/ENGLISH/bible/englishinternetbible/partI/chapterXI/subchapB/treaty152.asp" TargetMode="External"/><Relationship Id="rId14" Type="http://schemas.openxmlformats.org/officeDocument/2006/relationships/hyperlink" Target="http://untreaty.un.org/ENGLISH/bible/englishinternetbible/partI/chapterXI/subchapB/treaty152.asp" TargetMode="External"/><Relationship Id="rId22" Type="http://schemas.openxmlformats.org/officeDocument/2006/relationships/hyperlink" Target="http://untreaty.un.org/ENGLISH/bible/englishinternetbible/partI/chapterXI/subchapB/treaty152.asp" TargetMode="External"/><Relationship Id="rId27" Type="http://schemas.openxmlformats.org/officeDocument/2006/relationships/hyperlink" Target="http://untreaty.un.org/ENGLISH/bible/englishinternetbible/partI/chapterXI/subchapB/treaty152.asp" TargetMode="External"/><Relationship Id="rId30" Type="http://schemas.openxmlformats.org/officeDocument/2006/relationships/hyperlink" Target="http://untreaty.un.org/ENGLISH/bible/englishinternetbible/partI/chapterXI/subchapB/treaty152.asp" TargetMode="External"/><Relationship Id="rId35" Type="http://schemas.openxmlformats.org/officeDocument/2006/relationships/hyperlink" Target="http://untreaty.un.org/ENGLISH/bible/englishinternetbible/partI/chapterXI/subchapB/treaty152.asp" TargetMode="External"/><Relationship Id="rId43" Type="http://schemas.openxmlformats.org/officeDocument/2006/relationships/hyperlink" Target="http://untreaty.un.org/ENGLISH/bible/englishinternetbible/partI/chapterXI/subchapB/treaty152.asp" TargetMode="External"/><Relationship Id="rId48" Type="http://schemas.openxmlformats.org/officeDocument/2006/relationships/hyperlink" Target="http://untreaty.un.org/ENGLISH/bible/englishinternetbible/partI/chapterXI/subchapB/treaty152.asp" TargetMode="External"/><Relationship Id="rId56" Type="http://schemas.openxmlformats.org/officeDocument/2006/relationships/footer" Target="footer1.xml"/><Relationship Id="rId8" Type="http://schemas.openxmlformats.org/officeDocument/2006/relationships/hyperlink" Target="http://online.zakon.kz/Document/?doc_id=30542812" TargetMode="External"/><Relationship Id="rId51" Type="http://schemas.openxmlformats.org/officeDocument/2006/relationships/hyperlink" Target="http://untreaty.un.org/ENGLISH/bible/englishinternetbible/partI/chapterXI/subchapB/treaty152.asp" TargetMode="External"/><Relationship Id="rId3" Type="http://schemas.openxmlformats.org/officeDocument/2006/relationships/settings" Target="settings.xml"/><Relationship Id="rId12" Type="http://schemas.openxmlformats.org/officeDocument/2006/relationships/hyperlink" Target="http://untreaty.un.org/ENGLISH/bible/englishinternetbible/partI/chapterXI/subchapB/treaty152.asp" TargetMode="External"/><Relationship Id="rId17" Type="http://schemas.openxmlformats.org/officeDocument/2006/relationships/hyperlink" Target="http://untreaty.un.org/ENGLISH/bible/englishinternetbible/partI/chapterXI/subchapB/treaty152.asp" TargetMode="External"/><Relationship Id="rId25" Type="http://schemas.openxmlformats.org/officeDocument/2006/relationships/hyperlink" Target="http://untreaty.un.org/ENGLISH/bible/englishinternetbible/partI/chapterXI/subchapB/treaty152.asp" TargetMode="External"/><Relationship Id="rId33" Type="http://schemas.openxmlformats.org/officeDocument/2006/relationships/hyperlink" Target="http://untreaty.un.org/ENGLISH/bible/englishinternetbible/partI/chapterXI/subchapB/treaty152.asp" TargetMode="External"/><Relationship Id="rId38" Type="http://schemas.openxmlformats.org/officeDocument/2006/relationships/hyperlink" Target="http://untreaty.un.org/ENGLISH/bible/englishinternetbible/partI/chapterXI/subchapB/treaty152.asp" TargetMode="External"/><Relationship Id="rId46" Type="http://schemas.openxmlformats.org/officeDocument/2006/relationships/hyperlink" Target="http://untreaty.un.org/ENGLISH/bible/englishinternetbible/partI/chapterXI/subchapB/treaty152.asp" TargetMode="External"/><Relationship Id="rId59" Type="http://schemas.openxmlformats.org/officeDocument/2006/relationships/footer" Target="footer3.xml"/><Relationship Id="rId20" Type="http://schemas.openxmlformats.org/officeDocument/2006/relationships/hyperlink" Target="http://untreaty.un.org/ENGLISH/bible/englishinternetbible/partI/chapterXI/subchapB/treaty152.asp" TargetMode="External"/><Relationship Id="rId41" Type="http://schemas.openxmlformats.org/officeDocument/2006/relationships/hyperlink" Target="http://untreaty.un.org/ENGLISH/bible/englishinternetbible/partI/chapterXI/subchapB/treaty152.asp"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untreaty.un.org/ENGLISH/bible/englishinternetbible/partI/chapterXI/subchapB/treaty152.asp" TargetMode="External"/><Relationship Id="rId23" Type="http://schemas.openxmlformats.org/officeDocument/2006/relationships/hyperlink" Target="http://untreaty.un.org/ENGLISH/bible/englishinternetbible/partI/chapterXI/subchapB/treaty152.asp" TargetMode="External"/><Relationship Id="rId28" Type="http://schemas.openxmlformats.org/officeDocument/2006/relationships/hyperlink" Target="http://untreaty.un.org/ENGLISH/bible/englishinternetbible/partI/chapterXI/subchapB/treaty152.asp" TargetMode="External"/><Relationship Id="rId36" Type="http://schemas.openxmlformats.org/officeDocument/2006/relationships/hyperlink" Target="http://untreaty.un.org/ENGLISH/bible/englishinternetbible/partI/chapterXI/subchapB/treaty152.asp" TargetMode="External"/><Relationship Id="rId49" Type="http://schemas.openxmlformats.org/officeDocument/2006/relationships/hyperlink" Target="http://untreaty.un.org/ENGLISH/bible/englishinternetbible/partI/chapterXI/subchapB/treaty152.asp" TargetMode="External"/><Relationship Id="rId57" Type="http://schemas.openxmlformats.org/officeDocument/2006/relationships/footer" Target="footer2.xml"/><Relationship Id="rId10" Type="http://schemas.openxmlformats.org/officeDocument/2006/relationships/hyperlink" Target="http://online.zakon.kz/Document/?doc_id=30070572" TargetMode="External"/><Relationship Id="rId31" Type="http://schemas.openxmlformats.org/officeDocument/2006/relationships/hyperlink" Target="http://untreaty.un.org/ENGLISH/bible/englishinternetbible/partI/chapterXI/subchapB/treaty152.asp" TargetMode="External"/><Relationship Id="rId44" Type="http://schemas.openxmlformats.org/officeDocument/2006/relationships/hyperlink" Target="http://untreaty.un.org/ENGLISH/bible/englishinternetbible/partI/chapterXI/subchapB/treaty152.asp" TargetMode="External"/><Relationship Id="rId52" Type="http://schemas.openxmlformats.org/officeDocument/2006/relationships/hyperlink" Target="http://online.zakon.kz/Document/?doc_id=1019834"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10075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7438</Words>
  <Characters>42398</Characters>
  <Application>Microsoft Office Word</Application>
  <DocSecurity>0</DocSecurity>
  <Lines>353</Lines>
  <Paragraphs>99</Paragraphs>
  <ScaleCrop>false</ScaleCrop>
  <Company/>
  <LinksUpToDate>false</LinksUpToDate>
  <CharactersWithSpaces>49737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2025-03-06T17:19:00Z</dcterms:created>
  <dcterms:modified xsi:type="dcterms:W3CDTF">2025-03-06T17:19:00Z</dcterms:modified>
</cp:coreProperties>
</file>