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1EE">
      <w:pPr>
        <w:spacing w:after="240"/>
        <w:ind w:firstLine="400"/>
        <w:jc w:val="both"/>
      </w:pPr>
      <w:bookmarkStart w:id="0" w:name="_GoBack"/>
      <w:bookmarkEnd w:id="0"/>
      <w:r>
        <w:t>Постановление Национальной комиссии Республики Казахстан по ценным бумагам от 29 сентября 1997 г. № 152 О порядке лицензирования деятельности фондовых бирж и котировочных организаций внебиржевого рынка ценных бумаг в Республике Казахстан</w:t>
      </w:r>
    </w:p>
    <w:p w:rsidR="00000000" w:rsidRDefault="00B021EE">
      <w:pPr>
        <w:spacing w:after="240"/>
        <w:ind w:firstLine="400"/>
        <w:jc w:val="both"/>
      </w:pPr>
      <w:r>
        <w:t>Опубликовано: Сборник нормативных актов по рынку ценных бумаг в Республике Казахстан, т. II, 1998 г., с. 118; "Рынок и право". Приложение к ж. "Рынок ценных бумаг Казахстана, 1999 г., № 7(8), с. 5; Бюллетень нормативных правовых актов РК, № 7, 1998 г., ст.</w:t>
      </w:r>
      <w:r>
        <w:t>ст.95-97; Сборник нормативных правовых и нормативных актов по рынку ценных бумаг Республики Казахстан, 2001 г., Том IV, с. 141.</w:t>
      </w:r>
    </w:p>
    <w:p w:rsidR="00000000" w:rsidRDefault="00B021EE">
      <w:r>
        <w:rPr>
          <w:rStyle w:val="s0"/>
        </w:rPr>
        <w:t xml:space="preserve">Утратило силу </w:t>
      </w:r>
      <w:hyperlink r:id="rId7" w:anchor="sub_id=1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надзору финансового рынка и финансовых организаций от 27 декабря 2004 года № 373</w:t>
      </w:r>
    </w:p>
    <w:p w:rsidR="00000000" w:rsidRDefault="00B021EE">
      <w:pPr>
        <w:spacing w:after="240"/>
        <w:ind w:firstLine="400"/>
        <w:jc w:val="both"/>
      </w:pPr>
      <w:r>
        <w:t> </w:t>
      </w:r>
    </w:p>
    <w:p w:rsidR="00000000" w:rsidRDefault="00B021EE">
      <w:pPr>
        <w:spacing w:after="240"/>
        <w:ind w:firstLine="400"/>
        <w:jc w:val="both"/>
      </w:pPr>
      <w:r>
        <w:t>Внесены изменения:</w:t>
      </w:r>
    </w:p>
    <w:p w:rsidR="00000000" w:rsidRDefault="00B021EE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t xml:space="preserve"> Нацкомиссии РК по</w:t>
      </w:r>
      <w:r>
        <w:t xml:space="preserve"> ценным бумагам от 20.04.99 г. № 30; </w:t>
      </w:r>
    </w:p>
    <w:p w:rsidR="00000000" w:rsidRDefault="00B021EE">
      <w:pPr>
        <w:ind w:firstLine="400"/>
        <w:jc w:val="both"/>
      </w:pPr>
      <w:hyperlink r:id="rId9" w:anchor="sub_id=101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26.02.2000 г. № 62; </w:t>
      </w:r>
    </w:p>
    <w:p w:rsidR="00000000" w:rsidRDefault="00B021EE">
      <w:pPr>
        <w:ind w:firstLine="400"/>
        <w:jc w:val="both"/>
      </w:pPr>
      <w:hyperlink r:id="rId1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t xml:space="preserve"> Нацкомиссии РК по ценным бумагам от 20.04.01 г. № 106; </w:t>
      </w:r>
    </w:p>
    <w:p w:rsidR="00000000" w:rsidRDefault="00B021EE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02.12.03 г. № 415.</w:t>
      </w:r>
    </w:p>
    <w:p w:rsidR="00000000" w:rsidRDefault="00B021EE">
      <w:pPr>
        <w:spacing w:after="240"/>
        <w:ind w:firstLine="400"/>
        <w:jc w:val="both"/>
      </w:pPr>
      <w:hyperlink r:id="rId12" w:anchor="sub_id=10000" w:history="1">
        <w:r>
          <w:rPr>
            <w:rStyle w:val="a3"/>
          </w:rPr>
          <w:t>Положение</w:t>
        </w:r>
      </w:hyperlink>
      <w:r>
        <w:t xml:space="preserve"> "О порядке лицензирования деятельности фондовых бирж" зарегистрировано в Минюсте РК 13 октября 1997 г. № 390</w:t>
      </w:r>
    </w:p>
    <w:p w:rsidR="00000000" w:rsidRDefault="00B021EE">
      <w:pPr>
        <w:spacing w:after="240"/>
        <w:ind w:firstLine="400"/>
        <w:jc w:val="both"/>
      </w:pPr>
      <w:hyperlink r:id="rId13" w:anchor="sub_id=20000" w:history="1">
        <w:r>
          <w:rPr>
            <w:rStyle w:val="a3"/>
          </w:rPr>
          <w:t>Положение</w:t>
        </w:r>
      </w:hyperlink>
      <w:r>
        <w:t xml:space="preserve"> "О порядке лицен</w:t>
      </w:r>
      <w:r>
        <w:t>зирования деятельности котировочных организаций внебиржевого рынка" зарегистрировано в Минюсте РК 13 октября 1997 г. № 391</w:t>
      </w:r>
    </w:p>
    <w:p w:rsidR="00000000" w:rsidRDefault="00B021EE">
      <w:pPr>
        <w:spacing w:after="240"/>
        <w:ind w:firstLine="400"/>
        <w:jc w:val="both"/>
      </w:pPr>
      <w:hyperlink r:id="rId14" w:anchor="sub_id=30000" w:history="1">
        <w:r>
          <w:rPr>
            <w:rStyle w:val="a3"/>
          </w:rPr>
          <w:t>Положение</w:t>
        </w:r>
      </w:hyperlink>
      <w:r>
        <w:t xml:space="preserve"> "О порядке лицензирования деятельности са</w:t>
      </w:r>
      <w:r>
        <w:t>морегулируемых организаций профессиональных участников рынка ценных бумаг в Республике Казахстан зарегистрировано в Минюсте РК 13 октября 1997 г. № 389</w:t>
      </w:r>
    </w:p>
    <w:p w:rsidR="00000000" w:rsidRDefault="00B021EE">
      <w:pPr>
        <w:spacing w:after="240"/>
        <w:ind w:firstLine="400"/>
        <w:jc w:val="both"/>
      </w:pPr>
      <w:r>
        <w:t>Предыдущие редакции:</w:t>
      </w:r>
    </w:p>
    <w:p w:rsidR="00000000" w:rsidRDefault="00B021EE">
      <w:pPr>
        <w:spacing w:after="240"/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</w:t>
      </w:r>
      <w:r>
        <w:t xml:space="preserve">вшая до внесения </w:t>
      </w:r>
      <w:hyperlink r:id="rId16" w:history="1">
        <w:r>
          <w:rPr>
            <w:rStyle w:val="a3"/>
          </w:rPr>
          <w:t>изменений</w:t>
        </w:r>
      </w:hyperlink>
      <w:r>
        <w:t xml:space="preserve"> от 20.04.2001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1EE" w:rsidRDefault="00B021EE" w:rsidP="00B021EE">
      <w:r>
        <w:separator/>
      </w:r>
    </w:p>
  </w:endnote>
  <w:endnote w:type="continuationSeparator" w:id="0">
    <w:p w:rsidR="00B021EE" w:rsidRDefault="00B021EE" w:rsidP="00B02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EE" w:rsidRDefault="00B021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EE" w:rsidRDefault="00B021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EE" w:rsidRDefault="00B021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1EE" w:rsidRDefault="00B021EE" w:rsidP="00B021EE">
      <w:r>
        <w:separator/>
      </w:r>
    </w:p>
  </w:footnote>
  <w:footnote w:type="continuationSeparator" w:id="0">
    <w:p w:rsidR="00B021EE" w:rsidRDefault="00B021EE" w:rsidP="00B021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EE" w:rsidRDefault="00B021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EE" w:rsidRDefault="00B021EE" w:rsidP="00B021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1EE" w:rsidRPr="00B021EE" w:rsidRDefault="00B021EE" w:rsidP="00B021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НАЦКОМИССИИ РК ПО ЦБ ОТ 29.09.97 № 152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1EE" w:rsidRDefault="00B021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1EE"/>
    <w:rsid w:val="00B02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B021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1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1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1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B021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1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1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1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526" TargetMode="External"/><Relationship Id="rId13" Type="http://schemas.openxmlformats.org/officeDocument/2006/relationships/hyperlink" Target="http://online.zakon.kz/Document/?doc_id=100887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52921" TargetMode="External"/><Relationship Id="rId12" Type="http://schemas.openxmlformats.org/officeDocument/2006/relationships/hyperlink" Target="http://online.zakon.kz/Document/?doc_id=100887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326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54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87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2326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124" TargetMode="External"/><Relationship Id="rId14" Type="http://schemas.openxmlformats.org/officeDocument/2006/relationships/hyperlink" Target="http://online.zakon.kz/Document/?doc_id=100887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2179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НАЦКОМИССИИ РК ПО ЦБ ОТ 29.09.97 № 152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2024-07-14T00:36:00Z</dcterms:created>
  <dcterms:modified xsi:type="dcterms:W3CDTF">2024-07-14T00:36:00Z</dcterms:modified>
</cp:coreProperties>
</file>