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077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6 ноября 1998 года № 1137 «Об утверждении Правил продажи акций, принадлежащих государству, через организованный рынок ценных бумаг» (с изменениями и дополнениями по состоянию на 20.12.2004 г.) (утратило с</w:t>
      </w:r>
      <w:r>
        <w:rPr>
          <w:b/>
          <w:bCs/>
        </w:rPr>
        <w:t>илу)</w:t>
      </w:r>
    </w:p>
    <w:p w:rsidR="00000000" w:rsidRDefault="00C20779">
      <w:pPr>
        <w:spacing w:after="240"/>
        <w:ind w:firstLine="400"/>
        <w:jc w:val="both"/>
      </w:pPr>
      <w:r>
        <w:t>Опубликовано: Собрание актов Президента и Правительства РК, 1998 г., № 40, ст.367</w:t>
      </w:r>
    </w:p>
    <w:p w:rsidR="00000000" w:rsidRDefault="00C20779">
      <w:pPr>
        <w:spacing w:after="240"/>
        <w:ind w:firstLine="400"/>
        <w:jc w:val="both"/>
      </w:pPr>
      <w:r>
        <w:t>Внесены изменения:</w:t>
      </w:r>
    </w:p>
    <w:p w:rsidR="00000000" w:rsidRDefault="00C2077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05.04.00 г. № 508; </w:t>
      </w:r>
    </w:p>
    <w:p w:rsidR="00000000" w:rsidRDefault="00C20779">
      <w:pPr>
        <w:ind w:firstLine="400"/>
        <w:jc w:val="both"/>
      </w:pPr>
      <w:hyperlink r:id="rId8" w:anchor="sub_id=110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28.10.01 г. № 1369; </w:t>
      </w:r>
    </w:p>
    <w:p w:rsidR="00000000" w:rsidRDefault="00C2077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16.11.01 г. № 1455; </w:t>
      </w:r>
    </w:p>
    <w:p w:rsidR="00000000" w:rsidRDefault="00C20779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23.05.02 г. № 562; </w:t>
      </w:r>
    </w:p>
    <w:p w:rsidR="00000000" w:rsidRDefault="00C20779">
      <w:pPr>
        <w:spacing w:after="240"/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20.12.04 г. № 1333.</w:t>
      </w:r>
    </w:p>
    <w:p w:rsidR="00000000" w:rsidRDefault="00C20779">
      <w:pPr>
        <w:spacing w:after="240"/>
        <w:ind w:firstLine="400"/>
        <w:jc w:val="both"/>
      </w:pPr>
      <w:r>
        <w:t>Предыдущие редакц</w:t>
      </w:r>
      <w:r>
        <w:t>ии:</w:t>
      </w:r>
    </w:p>
    <w:p w:rsidR="00000000" w:rsidRDefault="00C2077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05.04.00 г.; </w:t>
      </w:r>
    </w:p>
    <w:p w:rsidR="00000000" w:rsidRDefault="00C2077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16.11.01 г.;</w:t>
      </w:r>
      <w:r>
        <w:t xml:space="preserve"> </w:t>
      </w:r>
    </w:p>
    <w:p w:rsidR="00000000" w:rsidRDefault="00C20779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20.12.04 г.</w:t>
      </w:r>
    </w:p>
    <w:p w:rsidR="00000000" w:rsidRDefault="00C2077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РК от 9 августа 2011 года № 920</w:t>
      </w:r>
    </w:p>
    <w:p w:rsidR="00000000" w:rsidRDefault="00C20779">
      <w:pPr>
        <w:spacing w:after="240"/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0779" w:rsidRDefault="00C20779" w:rsidP="00C20779">
      <w:r>
        <w:separator/>
      </w:r>
    </w:p>
  </w:endnote>
  <w:endnote w:type="continuationSeparator" w:id="0">
    <w:p w:rsidR="00C20779" w:rsidRDefault="00C20779" w:rsidP="00C207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0779" w:rsidRDefault="00C20779" w:rsidP="00C20779">
      <w:r>
        <w:separator/>
      </w:r>
    </w:p>
  </w:footnote>
  <w:footnote w:type="continuationSeparator" w:id="0">
    <w:p w:rsidR="00C20779" w:rsidRDefault="00C20779" w:rsidP="00C207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 w:rsidP="00C207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0779" w:rsidRPr="00C20779" w:rsidRDefault="00C20779" w:rsidP="00C207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06.11.98 № 1137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0779" w:rsidRDefault="00C207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0779"/>
    <w:rsid w:val="00C20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7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0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7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207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207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207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207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658" TargetMode="External"/><Relationship Id="rId13" Type="http://schemas.openxmlformats.org/officeDocument/2006/relationships/hyperlink" Target="http://online.zakon.kz/Document/?doc_id=3111676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17485" TargetMode="External"/><Relationship Id="rId12" Type="http://schemas.openxmlformats.org/officeDocument/2006/relationships/hyperlink" Target="http://online.zakon.kz/Document/?doc_id=3011676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234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39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103118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6100" TargetMode="External"/><Relationship Id="rId14" Type="http://schemas.openxmlformats.org/officeDocument/2006/relationships/hyperlink" Target="http://online.zakon.kz/Document/?doc_id=3211676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1421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06.11.98 № 1137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2024-05-01T16:19:00Z</dcterms:created>
  <dcterms:modified xsi:type="dcterms:W3CDTF">2024-05-01T16:19:00Z</dcterms:modified>
</cp:coreProperties>
</file>