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2B89">
      <w:pPr>
        <w:spacing w:after="240"/>
        <w:ind w:firstLine="400"/>
        <w:jc w:val="both"/>
      </w:pPr>
      <w:bookmarkStart w:id="0" w:name="_GoBack"/>
      <w:bookmarkEnd w:id="0"/>
      <w:r>
        <w:t>Постановление Национальной комиссии Республики Казахстан по ценным бумагам от 23 декабря 1998 года № 19 «Об утверждении Правил осуществления деятельности организаторов торгов с ценными бумагами»</w:t>
      </w:r>
    </w:p>
    <w:p w:rsidR="00000000" w:rsidRDefault="004C2B89">
      <w:pPr>
        <w:spacing w:after="240"/>
        <w:ind w:firstLine="400"/>
        <w:jc w:val="both"/>
      </w:pPr>
      <w:r>
        <w:t>Зарегистрировано в Министерсте юстиции Республики Казахстан 17 марта 1999 г. № 707</w:t>
      </w:r>
    </w:p>
    <w:p w:rsidR="00000000" w:rsidRDefault="004C2B89">
      <w:pPr>
        <w:spacing w:after="240"/>
        <w:ind w:firstLine="400"/>
        <w:jc w:val="both"/>
      </w:pPr>
      <w:r>
        <w:t>Опубликовано: «Юридическая газета» № 14 (281) от 07.04.99; «Рынок и право», Приложение к ж. «Рынок ценных бумаг Казахстана», 1999 г., № 3(4), с. 7-13; № 7(8), с. 4-5; № 9(11</w:t>
      </w:r>
      <w:r>
        <w:t>), с. 12; 2000 г., № 2(3), с. 18; Сборник нормативных правовых и нормативных актов по рынку ценных бумаг Республики Казахстан, 2001 г., Том IV.</w:t>
      </w:r>
    </w:p>
    <w:p w:rsidR="00000000" w:rsidRDefault="004C2B89">
      <w:pPr>
        <w:spacing w:after="240"/>
        <w:ind w:firstLine="400"/>
        <w:jc w:val="both"/>
      </w:pPr>
      <w:r>
        <w:t xml:space="preserve">Действие части четвертой пункта 32 было приостановлено с 9 марта 2000 года до 1 января 2001 года в соответствии </w:t>
      </w:r>
      <w:r>
        <w:t xml:space="preserve">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Нацкомиссии РК по ценным бумагам от 26 февраля 2000 г. 65</w:t>
      </w:r>
    </w:p>
    <w:p w:rsidR="00000000" w:rsidRDefault="004C2B89">
      <w:pPr>
        <w:ind w:firstLine="400"/>
        <w:jc w:val="both"/>
      </w:pPr>
      <w:r>
        <w:t xml:space="preserve">Внесены изменения: </w:t>
      </w:r>
    </w:p>
    <w:p w:rsidR="00000000" w:rsidRDefault="004C2B89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Нацкомиссии РК по ценным бумагам от 09.04.99 г. № 28; </w:t>
      </w:r>
    </w:p>
    <w:p w:rsidR="00000000" w:rsidRDefault="004C2B8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Нацкомиссии РК по ценным бумагам от 20.04.99 г. № 30; </w:t>
      </w:r>
    </w:p>
    <w:p w:rsidR="00000000" w:rsidRDefault="004C2B89">
      <w:pPr>
        <w:ind w:firstLine="400"/>
        <w:jc w:val="both"/>
      </w:pPr>
      <w:hyperlink r:id="rId10" w:history="1">
        <w:r>
          <w:rPr>
            <w:rStyle w:val="a3"/>
          </w:rPr>
          <w:t>пос</w:t>
        </w:r>
        <w:r>
          <w:rPr>
            <w:rStyle w:val="a3"/>
          </w:rPr>
          <w:t>тановлением</w:t>
        </w:r>
      </w:hyperlink>
      <w:r>
        <w:t xml:space="preserve"> Нацкомиссии РК по ценным бумагам от 11.10.99 г. № 46; </w:t>
      </w:r>
    </w:p>
    <w:p w:rsidR="00000000" w:rsidRDefault="004C2B89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Нацкомиссии РК по ценным бумагам от 15.03.2000г. № 68; </w:t>
      </w:r>
    </w:p>
    <w:p w:rsidR="00000000" w:rsidRDefault="004C2B89">
      <w:pPr>
        <w:spacing w:after="240"/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Нацкомиссии РК по ценным бумагам от 11.01.2001 г. № 96.</w:t>
      </w:r>
    </w:p>
    <w:p w:rsidR="00000000" w:rsidRDefault="004C2B8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</w:t>
      </w:r>
      <w:r>
        <w:rPr>
          <w:rStyle w:val="s0"/>
        </w:rPr>
        <w:t>ору финансового рынка и финансовых организаций от 25 июня 2007 года № 175</w:t>
      </w:r>
    </w:p>
    <w:p w:rsidR="00000000" w:rsidRDefault="004C2B89">
      <w:pPr>
        <w:ind w:firstLine="400"/>
        <w:jc w:val="both"/>
      </w:pPr>
      <w:r>
        <w:rPr>
          <w:rStyle w:val="s0"/>
        </w:rPr>
        <w:t> </w:t>
      </w:r>
    </w:p>
    <w:p w:rsidR="00000000" w:rsidRDefault="004C2B89">
      <w:pPr>
        <w:ind w:firstLine="400"/>
        <w:jc w:val="both"/>
      </w:pPr>
      <w:r>
        <w:t xml:space="preserve">Предыдущие редакции: </w:t>
      </w:r>
    </w:p>
    <w:p w:rsidR="00000000" w:rsidRDefault="004C2B89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4C2B89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15.03.2000 г. 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2B89" w:rsidRDefault="004C2B89" w:rsidP="004C2B89">
      <w:r>
        <w:separator/>
      </w:r>
    </w:p>
  </w:endnote>
  <w:endnote w:type="continuationSeparator" w:id="0">
    <w:p w:rsidR="004C2B89" w:rsidRDefault="004C2B89" w:rsidP="004C2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89" w:rsidRDefault="004C2B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89" w:rsidRDefault="004C2B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89" w:rsidRDefault="004C2B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2B89" w:rsidRDefault="004C2B89" w:rsidP="004C2B89">
      <w:r>
        <w:separator/>
      </w:r>
    </w:p>
  </w:footnote>
  <w:footnote w:type="continuationSeparator" w:id="0">
    <w:p w:rsidR="004C2B89" w:rsidRDefault="004C2B89" w:rsidP="004C2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89" w:rsidRDefault="004C2B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89" w:rsidRDefault="004C2B89" w:rsidP="004C2B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2B89" w:rsidRPr="004C2B89" w:rsidRDefault="004C2B89" w:rsidP="004C2B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НАЦКОМ РК ПО Ц.Б. ОТ 23.12.98 № 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2B89" w:rsidRDefault="004C2B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2B89"/>
    <w:rsid w:val="004C2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C2B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B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2B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B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4C2B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2B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C2B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2B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304" TargetMode="External"/><Relationship Id="rId13" Type="http://schemas.openxmlformats.org/officeDocument/2006/relationships/hyperlink" Target="http://online.zakon.kz/Document/?doc_id=3011925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7122" TargetMode="External"/><Relationship Id="rId12" Type="http://schemas.openxmlformats.org/officeDocument/2006/relationships/hyperlink" Target="http://online.zakon.kz/Document/?doc_id=102189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8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528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526" TargetMode="External"/><Relationship Id="rId14" Type="http://schemas.openxmlformats.org/officeDocument/2006/relationships/hyperlink" Target="http://online.zakon.kz/Document/?doc_id=311273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1726</Characters>
  <Application>Microsoft Office Word</Application>
  <DocSecurity>0</DocSecurity>
  <Lines>14</Lines>
  <Paragraphs>3</Paragraphs>
  <ScaleCrop>false</ScaleCrop>
  <Company/>
  <LinksUpToDate>false</LinksUpToDate>
  <CharactersWithSpaces>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НАЦКОМ РК ПО Ц.Б. ОТ 23.12.98 № 19 (©Paragraph 2023)</dc:title>
  <dc:subject/>
  <dc:creator>Сергей М</dc:creator>
  <cp:keywords/>
  <dc:description/>
  <cp:lastModifiedBy>Сергей М</cp:lastModifiedBy>
  <cp:revision>2</cp:revision>
  <dcterms:created xsi:type="dcterms:W3CDTF">2023-11-18T02:37:00Z</dcterms:created>
  <dcterms:modified xsi:type="dcterms:W3CDTF">2023-11-18T02:37:00Z</dcterms:modified>
</cp:coreProperties>
</file>