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0510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25 декабря 1999 года № 455 Об утверждении Правил составления и представления финансовой и регуляторной отчетности организациями, осуществляющими отдельные виды банковских операций</w:t>
      </w:r>
    </w:p>
    <w:p w:rsidR="00000000" w:rsidRDefault="006B0510">
      <w:pPr>
        <w:ind w:firstLine="400"/>
        <w:jc w:val="both"/>
      </w:pPr>
      <w:r>
        <w:rPr>
          <w:rStyle w:val="s0"/>
        </w:rPr>
        <w:t xml:space="preserve">Утратило силу с 12 февраля 2003 г. в соответствии с </w:t>
      </w:r>
      <w:hyperlink r:id="rId7" w:anchor="sub_id=5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23.12.02 г. № 509</w:t>
      </w:r>
    </w:p>
    <w:p w:rsidR="00000000" w:rsidRDefault="006B0510">
      <w:pPr>
        <w:ind w:firstLine="400"/>
        <w:jc w:val="both"/>
      </w:pPr>
      <w:r>
        <w:rPr>
          <w:rStyle w:val="s0"/>
        </w:rPr>
        <w:t> </w:t>
      </w:r>
    </w:p>
    <w:p w:rsidR="00000000" w:rsidRDefault="006B0510">
      <w:pPr>
        <w:spacing w:after="240"/>
        <w:ind w:firstLine="400"/>
        <w:jc w:val="both"/>
      </w:pPr>
      <w:r>
        <w:t>Зарегистрировано Министерством юстиции Республики Каза</w:t>
      </w:r>
      <w:r>
        <w:t xml:space="preserve">хстан 18 марта 2000 года № 1094 (см. </w:t>
      </w:r>
      <w:hyperlink r:id="rId8" w:history="1">
        <w:r>
          <w:rPr>
            <w:rStyle w:val="a3"/>
          </w:rPr>
          <w:t>справку-обоснование</w:t>
        </w:r>
      </w:hyperlink>
      <w:r>
        <w:t>)</w:t>
      </w:r>
    </w:p>
    <w:p w:rsidR="00000000" w:rsidRDefault="006B0510">
      <w:pPr>
        <w:spacing w:after="240"/>
        <w:ind w:firstLine="400"/>
        <w:jc w:val="both"/>
      </w:pPr>
      <w:r>
        <w:t>Опубликовано: Вестник Национального Банка Казахстана, № 7 (177), 27 марта - 9 апреля 2000 г.</w:t>
      </w:r>
    </w:p>
    <w:p w:rsidR="00000000" w:rsidRDefault="006B0510">
      <w:pPr>
        <w:ind w:firstLine="400"/>
        <w:jc w:val="both"/>
      </w:pPr>
      <w:r>
        <w:t xml:space="preserve">Внесены изменения: </w:t>
      </w:r>
    </w:p>
    <w:p w:rsidR="00000000" w:rsidRDefault="006B0510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Правления Нацбанка РК от 13.10.2000 г. № 388 (введено в действие по истечении четырнадцати дней со дня </w:t>
      </w:r>
      <w:hyperlink r:id="rId10" w:history="1">
        <w:r>
          <w:rPr>
            <w:rStyle w:val="a3"/>
          </w:rPr>
          <w:t>гос.регистрации</w:t>
        </w:r>
      </w:hyperlink>
      <w:r>
        <w:t>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510" w:rsidRDefault="006B0510" w:rsidP="006B0510">
      <w:r>
        <w:separator/>
      </w:r>
    </w:p>
  </w:endnote>
  <w:endnote w:type="continuationSeparator" w:id="0">
    <w:p w:rsidR="006B0510" w:rsidRDefault="006B0510" w:rsidP="006B0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10" w:rsidRDefault="006B05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10" w:rsidRDefault="006B05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10" w:rsidRDefault="006B05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510" w:rsidRDefault="006B0510" w:rsidP="006B0510">
      <w:r>
        <w:separator/>
      </w:r>
    </w:p>
  </w:footnote>
  <w:footnote w:type="continuationSeparator" w:id="0">
    <w:p w:rsidR="006B0510" w:rsidRDefault="006B0510" w:rsidP="006B05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10" w:rsidRDefault="006B05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10" w:rsidRDefault="006B0510" w:rsidP="006B05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0510" w:rsidRPr="006B0510" w:rsidRDefault="006B0510" w:rsidP="006B05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ПРАВЛЕНИЯ НАЦБАНКА РК ОТ 25.12.99 № 455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10" w:rsidRDefault="006B05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0510"/>
    <w:rsid w:val="006B0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05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05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05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05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05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05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05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05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0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628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20210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09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934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ПРАВЛЕНИЯ НАЦБАНКА РК ОТ 25.12.99 № 455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2024-07-26T00:17:00Z</dcterms:created>
  <dcterms:modified xsi:type="dcterms:W3CDTF">2024-07-26T00:17:00Z</dcterms:modified>
</cp:coreProperties>
</file>