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2B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5 июня 2000 года № 841 «О ставках вывозных таможенных пошлин на отдельные виды товаров»</w:t>
      </w:r>
    </w:p>
    <w:p w:rsidR="00000000" w:rsidRDefault="005862B3">
      <w:pPr>
        <w:spacing w:after="240"/>
        <w:ind w:firstLine="400"/>
        <w:jc w:val="both"/>
      </w:pPr>
      <w:r>
        <w:t>Опубликовано: «Казахстанская правда» от 8 июня 2000 года № 143 (23156); САПП Республики Казахстан, 2000 года, № 25 ст. 292</w:t>
      </w:r>
    </w:p>
    <w:p w:rsidR="00000000" w:rsidRDefault="005862B3">
      <w:pPr>
        <w:spacing w:after="240"/>
        <w:ind w:firstLine="400"/>
        <w:jc w:val="both"/>
      </w:pPr>
      <w:r>
        <w:t>Внесены изменения:</w:t>
      </w:r>
    </w:p>
    <w:p w:rsidR="00000000" w:rsidRDefault="005862B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14.11.2000 г. № 1713 (см. </w:t>
      </w:r>
      <w:hyperlink r:id="rId8" w:anchor="sub_id=200" w:history="1">
        <w:r>
          <w:rPr>
            <w:rStyle w:val="a3"/>
          </w:rPr>
          <w:t>сроки введения в действие</w:t>
        </w:r>
      </w:hyperlink>
      <w:r>
        <w:t xml:space="preserve">); </w:t>
      </w:r>
    </w:p>
    <w:p w:rsidR="00000000" w:rsidRDefault="005862B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20</w:t>
      </w:r>
      <w:r>
        <w:t xml:space="preserve">.03.2001 г. № 372 (см. </w:t>
      </w:r>
      <w:hyperlink r:id="rId10" w:anchor="sub_id=300" w:history="1">
        <w:r>
          <w:rPr>
            <w:rStyle w:val="a3"/>
          </w:rPr>
          <w:t>сроки введения в действие</w:t>
        </w:r>
      </w:hyperlink>
      <w:r>
        <w:t xml:space="preserve">); </w:t>
      </w:r>
    </w:p>
    <w:p w:rsidR="00000000" w:rsidRDefault="005862B3">
      <w:pPr>
        <w:ind w:firstLine="400"/>
        <w:jc w:val="both"/>
      </w:pPr>
      <w:hyperlink r:id="rId11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09.01.02 </w:t>
      </w:r>
      <w:r>
        <w:t xml:space="preserve">г. № 13 (см. </w:t>
      </w:r>
      <w:hyperlink r:id="rId12" w:anchor="sub_id=30" w:history="1">
        <w:r>
          <w:rPr>
            <w:rStyle w:val="a3"/>
          </w:rPr>
          <w:t>сроки введения в действие</w:t>
        </w:r>
      </w:hyperlink>
      <w:r>
        <w:t xml:space="preserve">); </w:t>
      </w:r>
    </w:p>
    <w:p w:rsidR="00000000" w:rsidRDefault="005862B3">
      <w:pPr>
        <w:ind w:firstLine="400"/>
        <w:jc w:val="both"/>
      </w:pPr>
      <w:hyperlink r:id="rId13" w:anchor="sub_id=30" w:history="1">
        <w:r>
          <w:rPr>
            <w:rStyle w:val="a3"/>
          </w:rPr>
          <w:t>постановлением</w:t>
        </w:r>
      </w:hyperlink>
      <w:r>
        <w:t xml:space="preserve"> Правительства РК от 12.02.04 г. № 170; </w:t>
      </w:r>
    </w:p>
    <w:p w:rsidR="00000000" w:rsidRDefault="005862B3">
      <w:pPr>
        <w:ind w:firstLine="400"/>
        <w:jc w:val="both"/>
      </w:pPr>
      <w:hyperlink r:id="rId14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27.12.04 г. № 1404 (вступило в силу по истечении тридцати дней со дня </w:t>
      </w:r>
      <w:hyperlink r:id="rId15" w:anchor="sub_id=4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862B3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06.06.05 г. № 564;</w:t>
      </w:r>
    </w:p>
    <w:p w:rsidR="00000000" w:rsidRDefault="005862B3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</w:t>
      </w:r>
      <w:r>
        <w:t>т 06.09.05 г. № 898.</w:t>
      </w:r>
    </w:p>
    <w:p w:rsidR="00000000" w:rsidRDefault="005862B3">
      <w:pPr>
        <w:ind w:firstLine="400"/>
        <w:jc w:val="both"/>
      </w:pPr>
      <w:r>
        <w:t> </w:t>
      </w:r>
    </w:p>
    <w:p w:rsidR="00000000" w:rsidRDefault="005862B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августа 2006 года № 765</w:t>
      </w:r>
    </w:p>
    <w:p w:rsidR="00000000" w:rsidRDefault="005862B3">
      <w:pPr>
        <w:ind w:firstLine="400"/>
        <w:jc w:val="both"/>
      </w:pPr>
      <w:r>
        <w:t> </w:t>
      </w:r>
    </w:p>
    <w:p w:rsidR="00000000" w:rsidRDefault="005862B3">
      <w:pPr>
        <w:spacing w:after="240"/>
        <w:ind w:firstLine="400"/>
        <w:jc w:val="both"/>
      </w:pPr>
      <w:r>
        <w:t>Предыдущие редакции:</w:t>
      </w:r>
    </w:p>
    <w:p w:rsidR="00000000" w:rsidRDefault="005862B3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29.04.01 г. </w:t>
      </w:r>
    </w:p>
    <w:p w:rsidR="00000000" w:rsidRDefault="005862B3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10.02.02 г. </w:t>
      </w:r>
    </w:p>
    <w:p w:rsidR="00000000" w:rsidRDefault="005862B3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12.02.04 г. </w:t>
      </w:r>
    </w:p>
    <w:p w:rsidR="00000000" w:rsidRDefault="005862B3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27.12.04 г.</w:t>
      </w:r>
    </w:p>
    <w:p w:rsidR="00000000" w:rsidRDefault="005862B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изменений от 06.06.05 г.</w:t>
      </w:r>
    </w:p>
    <w:p w:rsidR="00000000" w:rsidRDefault="005862B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изменений от 06.09.05 г.</w:t>
      </w:r>
    </w:p>
    <w:p w:rsidR="00000000" w:rsidRDefault="005862B3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2B3" w:rsidRDefault="005862B3" w:rsidP="005862B3">
      <w:r>
        <w:separator/>
      </w:r>
    </w:p>
  </w:endnote>
  <w:endnote w:type="continuationSeparator" w:id="0">
    <w:p w:rsidR="005862B3" w:rsidRDefault="005862B3" w:rsidP="00586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B3" w:rsidRDefault="005862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B3" w:rsidRDefault="005862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B3" w:rsidRDefault="005862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2B3" w:rsidRDefault="005862B3" w:rsidP="005862B3">
      <w:r>
        <w:separator/>
      </w:r>
    </w:p>
  </w:footnote>
  <w:footnote w:type="continuationSeparator" w:id="0">
    <w:p w:rsidR="005862B3" w:rsidRDefault="005862B3" w:rsidP="00586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B3" w:rsidRDefault="005862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B3" w:rsidRDefault="005862B3" w:rsidP="00586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2B3" w:rsidRPr="005862B3" w:rsidRDefault="005862B3" w:rsidP="00586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05.06.00 № 841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B3" w:rsidRDefault="005862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2B3"/>
    <w:rsid w:val="00586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2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2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2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2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2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2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2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2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629" TargetMode="External"/><Relationship Id="rId13" Type="http://schemas.openxmlformats.org/officeDocument/2006/relationships/hyperlink" Target="http://online.zakon.kz/Document/?doc_id=1046434" TargetMode="External"/><Relationship Id="rId18" Type="http://schemas.openxmlformats.org/officeDocument/2006/relationships/hyperlink" Target="http://online.zakon.kz/Document/?doc_id=3006697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18340" TargetMode="External"/><Relationship Id="rId7" Type="http://schemas.openxmlformats.org/officeDocument/2006/relationships/hyperlink" Target="http://online.zakon.kz/Document/?doc_id=1020629" TargetMode="External"/><Relationship Id="rId12" Type="http://schemas.openxmlformats.org/officeDocument/2006/relationships/hyperlink" Target="http://online.zakon.kz/Document/?doc_id=1027062" TargetMode="External"/><Relationship Id="rId17" Type="http://schemas.openxmlformats.org/officeDocument/2006/relationships/hyperlink" Target="http://online.zakon.kz/Document/?doc_id=3002290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3209" TargetMode="External"/><Relationship Id="rId20" Type="http://schemas.openxmlformats.org/officeDocument/2006/relationships/hyperlink" Target="http://online.zakon.kz/Document/?doc_id=311834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7062" TargetMode="External"/><Relationship Id="rId24" Type="http://schemas.openxmlformats.org/officeDocument/2006/relationships/hyperlink" Target="http://online.zakon.kz/Document/?doc_id=3002292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2508" TargetMode="External"/><Relationship Id="rId23" Type="http://schemas.openxmlformats.org/officeDocument/2006/relationships/hyperlink" Target="http://online.zakon.kz/Document/?doc_id=3001330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22201" TargetMode="External"/><Relationship Id="rId19" Type="http://schemas.openxmlformats.org/officeDocument/2006/relationships/hyperlink" Target="http://online.zakon.kz/Document/?doc_id=301834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201" TargetMode="External"/><Relationship Id="rId14" Type="http://schemas.openxmlformats.org/officeDocument/2006/relationships/hyperlink" Target="http://online.zakon.kz/Document/?doc_id=1052508" TargetMode="External"/><Relationship Id="rId22" Type="http://schemas.openxmlformats.org/officeDocument/2006/relationships/hyperlink" Target="http://online.zakon.kz/Document/?doc_id=331834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2424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05.06.00 № 841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2024-01-15T09:21:00Z</dcterms:created>
  <dcterms:modified xsi:type="dcterms:W3CDTF">2024-01-15T09:21:00Z</dcterms:modified>
</cp:coreProperties>
</file>