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9E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ноября 2000 года № 1709 «Об отдельных вопросах регулирования ввоза иностранных граждан для работы на территории Республики Казахстан» (с изменениями от 19.01.2012 г.)</w:t>
      </w:r>
    </w:p>
    <w:p w:rsidR="00000000" w:rsidRDefault="001609EE">
      <w:pPr>
        <w:ind w:firstLine="400"/>
        <w:jc w:val="both"/>
      </w:pPr>
      <w:r>
        <w:rPr>
          <w:rStyle w:val="s0"/>
        </w:rPr>
        <w:t xml:space="preserve">Опубликовано: «Казахстанская правда» 25 ноября 2000 года № 300-301 (23313-23314) </w:t>
      </w:r>
    </w:p>
    <w:p w:rsidR="00000000" w:rsidRDefault="001609EE">
      <w:pPr>
        <w:ind w:firstLine="400"/>
        <w:jc w:val="both"/>
      </w:pPr>
      <w:r>
        <w:rPr>
          <w:rStyle w:val="s0"/>
        </w:rPr>
        <w:t> </w:t>
      </w:r>
    </w:p>
    <w:p w:rsidR="00000000" w:rsidRDefault="001609E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609EE">
      <w:pPr>
        <w:ind w:firstLine="400"/>
        <w:jc w:val="both"/>
      </w:pPr>
      <w:r>
        <w:rPr>
          <w:rStyle w:val="s0"/>
        </w:rPr>
        <w:t> </w:t>
      </w:r>
    </w:p>
    <w:p w:rsidR="00000000" w:rsidRDefault="001609EE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19.01.12 г. № 124 (введено в действ</w:t>
      </w:r>
      <w:r>
        <w:rPr>
          <w:rStyle w:val="s0"/>
        </w:rPr>
        <w:t xml:space="preserve">ие по истечении двадцати одного календарного дня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609EE">
      <w:pPr>
        <w:ind w:firstLine="400"/>
        <w:jc w:val="both"/>
      </w:pPr>
      <w:r>
        <w:rPr>
          <w:rStyle w:val="s0"/>
        </w:rPr>
        <w:t> </w:t>
      </w:r>
    </w:p>
    <w:p w:rsidR="00000000" w:rsidRDefault="001609E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609EE">
      <w:pPr>
        <w:ind w:firstLine="400"/>
        <w:jc w:val="both"/>
      </w:pPr>
      <w:r>
        <w:rPr>
          <w:rStyle w:val="s0"/>
        </w:rPr>
        <w:t> </w:t>
      </w:r>
    </w:p>
    <w:p w:rsidR="00000000" w:rsidRDefault="001609E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19.01.12 г.</w:t>
      </w:r>
    </w:p>
    <w:p w:rsidR="00000000" w:rsidRDefault="001609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EE" w:rsidRDefault="001609EE" w:rsidP="001609EE">
      <w:r>
        <w:separator/>
      </w:r>
    </w:p>
  </w:endnote>
  <w:endnote w:type="continuationSeparator" w:id="0">
    <w:p w:rsidR="001609EE" w:rsidRDefault="001609EE" w:rsidP="001609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EE" w:rsidRDefault="001609EE" w:rsidP="001609EE">
      <w:r>
        <w:separator/>
      </w:r>
    </w:p>
  </w:footnote>
  <w:footnote w:type="continuationSeparator" w:id="0">
    <w:p w:rsidR="001609EE" w:rsidRDefault="001609EE" w:rsidP="001609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 w:rsidP="001609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9EE" w:rsidRPr="001609EE" w:rsidRDefault="001609EE" w:rsidP="001609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14.11.2000 № 1709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EE" w:rsidRDefault="001609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9EE"/>
    <w:rsid w:val="00160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9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9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9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9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09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9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9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9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60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02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66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716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14.11.2000 № 1709 (©Paragraph 2023)</dc:title>
  <dc:subject/>
  <dc:creator>Сергей М</dc:creator>
  <cp:keywords/>
  <dc:description/>
  <cp:lastModifiedBy>Сергей М</cp:lastModifiedBy>
  <cp:revision>2</cp:revision>
  <dcterms:created xsi:type="dcterms:W3CDTF">2023-11-28T13:29:00Z</dcterms:created>
  <dcterms:modified xsi:type="dcterms:W3CDTF">2023-11-28T13:29:00Z</dcterms:modified>
</cp:coreProperties>
</file>