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679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по работе с несостоятельными должниками Министерства финансов Республики Казахстан от 11 июля 2002 года № 66 «Об утверждении Правил назначения, учета и регистрации конкурсного управляющего»</w:t>
      </w:r>
    </w:p>
    <w:p w:rsidR="00000000" w:rsidRDefault="00290679">
      <w:pPr>
        <w:ind w:firstLine="400"/>
        <w:jc w:val="both"/>
      </w:pPr>
      <w:r>
        <w:rPr>
          <w:rStyle w:val="s0"/>
        </w:rPr>
        <w:t> </w:t>
      </w:r>
    </w:p>
    <w:p w:rsidR="00000000" w:rsidRDefault="0029067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августа 2006 года под № 1946</w:t>
      </w:r>
    </w:p>
    <w:p w:rsidR="00000000" w:rsidRDefault="00290679">
      <w:pPr>
        <w:ind w:firstLine="400"/>
        <w:jc w:val="both"/>
      </w:pPr>
      <w:r>
        <w:rPr>
          <w:rStyle w:val="s0"/>
        </w:rPr>
        <w:t> </w:t>
      </w:r>
    </w:p>
    <w:p w:rsidR="00000000" w:rsidRDefault="0029067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90679">
      <w:pPr>
        <w:ind w:firstLine="400"/>
        <w:jc w:val="both"/>
      </w:pPr>
      <w:r>
        <w:rPr>
          <w:rStyle w:val="s0"/>
        </w:rPr>
        <w:t> </w:t>
      </w:r>
    </w:p>
    <w:p w:rsidR="00000000" w:rsidRDefault="0029067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ра</w:t>
      </w:r>
      <w:r>
        <w:rPr>
          <w:rStyle w:val="s0"/>
        </w:rPr>
        <w:t>боте с несостоятельными должниками МФ РК от 25.02.03 г. № 14;</w:t>
      </w:r>
    </w:p>
    <w:p w:rsidR="00000000" w:rsidRDefault="0029067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работе с несостоятельными должниками МФ РК от 20.03.06 г. № 11.</w:t>
      </w:r>
    </w:p>
    <w:p w:rsidR="00000000" w:rsidRDefault="00290679">
      <w:pPr>
        <w:ind w:firstLine="400"/>
        <w:jc w:val="both"/>
      </w:pPr>
      <w:r>
        <w:rPr>
          <w:rStyle w:val="s0"/>
        </w:rPr>
        <w:t> </w:t>
      </w:r>
    </w:p>
    <w:p w:rsidR="00000000" w:rsidRDefault="00290679">
      <w:pPr>
        <w:ind w:firstLine="400"/>
        <w:jc w:val="both"/>
      </w:pPr>
      <w:r>
        <w:rPr>
          <w:rStyle w:val="s0"/>
        </w:rPr>
        <w:t>Утратил силу в соответствии с</w:t>
      </w:r>
      <w:r>
        <w:rPr>
          <w:rStyle w:val="s0"/>
        </w:rPr>
        <w:t xml:space="preserve">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12 августа 2008 года № 396</w:t>
      </w:r>
    </w:p>
    <w:p w:rsidR="00000000" w:rsidRDefault="00290679">
      <w:pPr>
        <w:ind w:firstLine="400"/>
        <w:jc w:val="both"/>
      </w:pPr>
      <w:r>
        <w:t> </w:t>
      </w:r>
    </w:p>
    <w:p w:rsidR="00000000" w:rsidRDefault="0029067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90679">
      <w:pPr>
        <w:ind w:firstLine="400"/>
        <w:jc w:val="both"/>
      </w:pPr>
      <w:r>
        <w:rPr>
          <w:rStyle w:val="s0"/>
        </w:rPr>
        <w:t> </w:t>
      </w:r>
    </w:p>
    <w:p w:rsidR="00000000" w:rsidRDefault="0029067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25.02.03 г.</w:t>
      </w:r>
    </w:p>
    <w:p w:rsidR="00000000" w:rsidRDefault="0029067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20.03.06 г.</w:t>
      </w:r>
    </w:p>
    <w:p w:rsidR="00000000" w:rsidRDefault="0029067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679" w:rsidRDefault="00290679" w:rsidP="00290679">
      <w:r>
        <w:separator/>
      </w:r>
    </w:p>
  </w:endnote>
  <w:endnote w:type="continuationSeparator" w:id="0">
    <w:p w:rsidR="00290679" w:rsidRDefault="00290679" w:rsidP="00290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79" w:rsidRDefault="002906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79" w:rsidRDefault="002906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79" w:rsidRDefault="002906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679" w:rsidRDefault="00290679" w:rsidP="00290679">
      <w:r>
        <w:separator/>
      </w:r>
    </w:p>
  </w:footnote>
  <w:footnote w:type="continuationSeparator" w:id="0">
    <w:p w:rsidR="00290679" w:rsidRDefault="00290679" w:rsidP="002906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79" w:rsidRDefault="002906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79" w:rsidRDefault="00290679" w:rsidP="002906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679" w:rsidRPr="00290679" w:rsidRDefault="00290679" w:rsidP="002906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КОМ. ПО РАБОТЕ С НД МФ РК ОТ 11.07.02 № 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679" w:rsidRDefault="002906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679"/>
    <w:rsid w:val="00290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906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06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06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06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906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06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06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06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16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831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16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28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47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1026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2025-06-01T04:24:00Z</dcterms:created>
  <dcterms:modified xsi:type="dcterms:W3CDTF">2025-06-01T04:24:00Z</dcterms:modified>
</cp:coreProperties>
</file>