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AF0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16 ноября 2002 года № 465 Об утверждении Правил классификации активов, условных обязательств и создания провизий (резервов) против них, с отнесением их к категории сомнительных и безнадежн</w:t>
      </w:r>
      <w:r>
        <w:t>ых</w:t>
      </w:r>
    </w:p>
    <w:p w:rsidR="00000000" w:rsidRDefault="00F64AF0">
      <w:pPr>
        <w:spacing w:after="240"/>
        <w:ind w:firstLine="400"/>
        <w:jc w:val="both"/>
      </w:pPr>
      <w:r>
        <w:t>Зарегистрировано в Министерстве юстиции Республики Казахстан 26 декабря 2002 года № 2103</w:t>
      </w:r>
    </w:p>
    <w:p w:rsidR="00000000" w:rsidRDefault="00F64AF0">
      <w:pPr>
        <w:spacing w:after="240"/>
        <w:ind w:firstLine="400"/>
        <w:jc w:val="both"/>
      </w:pPr>
      <w:r>
        <w:t>Опубликовано: Вестник Национального Банка Казахстана, 2003 год, № 1</w:t>
      </w:r>
    </w:p>
    <w:p w:rsidR="00000000" w:rsidRDefault="00F64AF0">
      <w:pPr>
        <w:spacing w:after="240"/>
        <w:ind w:firstLine="400"/>
        <w:jc w:val="both"/>
      </w:pPr>
      <w:r>
        <w:t>Внесены изменения:</w:t>
      </w:r>
    </w:p>
    <w:p w:rsidR="00000000" w:rsidRDefault="00F64AF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01.09.03 г. № 327;</w:t>
      </w:r>
    </w:p>
    <w:p w:rsidR="00000000" w:rsidRDefault="00F64AF0">
      <w:pPr>
        <w:ind w:firstLine="400"/>
        <w:jc w:val="both"/>
      </w:pPr>
      <w:hyperlink r:id="rId8" w:anchor="sub_id=10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</w:t>
      </w:r>
      <w:r>
        <w:rPr>
          <w:rStyle w:val="s0"/>
        </w:rPr>
        <w:t>ий от 26.03.05 г. № 116.</w:t>
      </w:r>
    </w:p>
    <w:p w:rsidR="00000000" w:rsidRDefault="00F64AF0">
      <w:pPr>
        <w:ind w:firstLine="400"/>
        <w:jc w:val="both"/>
      </w:pPr>
      <w:r>
        <w:t> </w:t>
      </w:r>
    </w:p>
    <w:p w:rsidR="00000000" w:rsidRDefault="00F64AF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25 д</w:t>
      </w:r>
      <w:r>
        <w:rPr>
          <w:rStyle w:val="s0"/>
        </w:rPr>
        <w:t>екабря 2006 года № 296</w:t>
      </w:r>
    </w:p>
    <w:p w:rsidR="00000000" w:rsidRDefault="00F64AF0">
      <w:pPr>
        <w:ind w:firstLine="400"/>
        <w:jc w:val="both"/>
      </w:pPr>
      <w:r>
        <w:rPr>
          <w:rStyle w:val="s0"/>
        </w:rPr>
        <w:t> </w:t>
      </w:r>
    </w:p>
    <w:p w:rsidR="00000000" w:rsidRDefault="00F64AF0">
      <w:pPr>
        <w:ind w:firstLine="400"/>
        <w:jc w:val="both"/>
      </w:pPr>
      <w:r>
        <w:t xml:space="preserve">Предыдущие редакции: </w:t>
      </w:r>
    </w:p>
    <w:p w:rsidR="00000000" w:rsidRDefault="00F64AF0">
      <w:pPr>
        <w:ind w:firstLine="400"/>
        <w:jc w:val="both"/>
      </w:pPr>
      <w:r>
        <w:t> </w:t>
      </w:r>
    </w:p>
    <w:p w:rsidR="00000000" w:rsidRDefault="00F64AF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26.03.05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AF0" w:rsidRDefault="00F64AF0" w:rsidP="00F64AF0">
      <w:r>
        <w:separator/>
      </w:r>
    </w:p>
  </w:endnote>
  <w:endnote w:type="continuationSeparator" w:id="0">
    <w:p w:rsidR="00F64AF0" w:rsidRDefault="00F64AF0" w:rsidP="00F64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F0" w:rsidRDefault="00F64A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F0" w:rsidRDefault="00F64A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F0" w:rsidRDefault="00F64A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AF0" w:rsidRDefault="00F64AF0" w:rsidP="00F64AF0">
      <w:r>
        <w:separator/>
      </w:r>
    </w:p>
  </w:footnote>
  <w:footnote w:type="continuationSeparator" w:id="0">
    <w:p w:rsidR="00F64AF0" w:rsidRDefault="00F64AF0" w:rsidP="00F64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F0" w:rsidRDefault="00F64A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F0" w:rsidRDefault="00F64AF0" w:rsidP="00F64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AF0" w:rsidRPr="00F64AF0" w:rsidRDefault="00F64AF0" w:rsidP="00F64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16.11.02 № 465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F0" w:rsidRDefault="00F64A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AF0"/>
    <w:rsid w:val="00F64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4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4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4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4A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4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4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4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4A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6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5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97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3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1065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16.11.02 № 465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2024-03-31T17:14:00Z</dcterms:created>
  <dcterms:modified xsi:type="dcterms:W3CDTF">2024-03-31T17:14:00Z</dcterms:modified>
</cp:coreProperties>
</file>