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64FE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Национального банка Республики Казахстан от 27 октября 2003 года № 384 «Об утверждении Инструкции о требованиях, предъявляемых к заявителю, и перечне документов, прилагаемых к заявлению о выдаче лицензии на проведение аудита банков,</w:t>
      </w:r>
      <w:r>
        <w:rPr>
          <w:rStyle w:val="s0"/>
        </w:rPr>
        <w:t xml:space="preserve"> страховых (перестраховочных) организаций и накопительных пенсионных фондов»</w:t>
      </w:r>
    </w:p>
    <w:p w:rsidR="00000000" w:rsidRDefault="00D664FE">
      <w:pPr>
        <w:ind w:firstLine="400"/>
        <w:jc w:val="both"/>
      </w:pPr>
      <w:r>
        <w:rPr>
          <w:rStyle w:val="s0"/>
        </w:rPr>
        <w:t> </w:t>
      </w:r>
    </w:p>
    <w:p w:rsidR="00000000" w:rsidRDefault="00D664FE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от 26 ноября 2003 года № 2579</w:t>
      </w:r>
    </w:p>
    <w:p w:rsidR="00000000" w:rsidRDefault="00D664FE">
      <w:pPr>
        <w:ind w:firstLine="400"/>
        <w:jc w:val="both"/>
      </w:pPr>
      <w:r>
        <w:rPr>
          <w:rStyle w:val="s0"/>
        </w:rPr>
        <w:t> </w:t>
      </w:r>
    </w:p>
    <w:p w:rsidR="00000000" w:rsidRDefault="00D664FE">
      <w:pPr>
        <w:ind w:firstLine="400"/>
        <w:jc w:val="both"/>
      </w:pPr>
      <w:r>
        <w:rPr>
          <w:rStyle w:val="s0"/>
        </w:rPr>
        <w:t>Опубликовано: «Казахстанская правда» от 10 декабря 2003 года № 355-356 (24295-24296); Вестник Национального Банка Казахстана, 2003 г., № 24; Бюллетень нормативных правовых актов Республики Казахстан, 2004 г., № 1-4, ст.906</w:t>
      </w:r>
    </w:p>
    <w:p w:rsidR="00000000" w:rsidRDefault="00D664FE">
      <w:pPr>
        <w:ind w:firstLine="400"/>
        <w:jc w:val="both"/>
      </w:pPr>
      <w:r>
        <w:rPr>
          <w:rStyle w:val="s0"/>
        </w:rPr>
        <w:t> </w:t>
      </w:r>
    </w:p>
    <w:p w:rsidR="00000000" w:rsidRDefault="00D664F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664FE">
      <w:pPr>
        <w:ind w:firstLine="400"/>
        <w:jc w:val="both"/>
      </w:pPr>
      <w:r>
        <w:rPr>
          <w:rStyle w:val="s0"/>
        </w:rPr>
        <w:t> </w:t>
      </w:r>
    </w:p>
    <w:p w:rsidR="00000000" w:rsidRDefault="00D664FE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21.08.04 г. № 244;</w:t>
      </w:r>
    </w:p>
    <w:p w:rsidR="00000000" w:rsidRDefault="00D664FE">
      <w:pPr>
        <w:ind w:firstLine="400"/>
        <w:jc w:val="both"/>
      </w:pPr>
      <w:hyperlink r:id="rId8" w:history="1">
        <w:r>
          <w:rPr>
            <w:rStyle w:val="a3"/>
          </w:rPr>
          <w:t>постано</w:t>
        </w:r>
        <w:r>
          <w:rPr>
            <w:rStyle w:val="a3"/>
          </w:rPr>
          <w:t>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19.04.05 г. № 128.</w:t>
      </w:r>
    </w:p>
    <w:p w:rsidR="00000000" w:rsidRDefault="00D664FE">
      <w:pPr>
        <w:ind w:firstLine="400"/>
        <w:jc w:val="both"/>
      </w:pPr>
      <w:r>
        <w:rPr>
          <w:rStyle w:val="s0"/>
        </w:rPr>
        <w:t> </w:t>
      </w:r>
    </w:p>
    <w:p w:rsidR="00000000" w:rsidRDefault="00D664F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</w:t>
      </w:r>
      <w:r>
        <w:rPr>
          <w:rStyle w:val="s0"/>
        </w:rPr>
        <w:t>ния АФН РК от 27 мая 2006 года № 117</w:t>
      </w:r>
    </w:p>
    <w:p w:rsidR="00000000" w:rsidRDefault="00D664FE">
      <w:r>
        <w:t> </w:t>
      </w:r>
    </w:p>
    <w:p w:rsidR="00000000" w:rsidRDefault="00D664F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664FE">
      <w:pPr>
        <w:ind w:firstLine="400"/>
        <w:jc w:val="both"/>
      </w:pPr>
      <w:r>
        <w:rPr>
          <w:rStyle w:val="s0"/>
        </w:rPr>
        <w:t> </w:t>
      </w:r>
    </w:p>
    <w:p w:rsidR="00000000" w:rsidRDefault="00D664F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21.08.04 г.</w:t>
      </w:r>
    </w:p>
    <w:p w:rsidR="00000000" w:rsidRDefault="00D664FE">
      <w:pPr>
        <w:ind w:firstLine="400"/>
        <w:jc w:val="both"/>
      </w:pPr>
      <w:hyperlink r:id="rId11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rPr>
          <w:rStyle w:val="s0"/>
        </w:rPr>
        <w:t>, действовавшая до внесения изменений от 19.04.05 г.</w:t>
      </w:r>
    </w:p>
    <w:p w:rsidR="00000000" w:rsidRDefault="00D664F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64FE" w:rsidRDefault="00D664FE" w:rsidP="00D664FE">
      <w:r>
        <w:separator/>
      </w:r>
    </w:p>
  </w:endnote>
  <w:endnote w:type="continuationSeparator" w:id="0">
    <w:p w:rsidR="00D664FE" w:rsidRDefault="00D664FE" w:rsidP="00D664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4FE" w:rsidRDefault="00D664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4FE" w:rsidRDefault="00D664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4FE" w:rsidRDefault="00D664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64FE" w:rsidRDefault="00D664FE" w:rsidP="00D664FE">
      <w:r>
        <w:separator/>
      </w:r>
    </w:p>
  </w:footnote>
  <w:footnote w:type="continuationSeparator" w:id="0">
    <w:p w:rsidR="00D664FE" w:rsidRDefault="00D664FE" w:rsidP="00D664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4FE" w:rsidRDefault="00D664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4FE" w:rsidRDefault="00D664FE" w:rsidP="00D664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64FE" w:rsidRPr="00D664FE" w:rsidRDefault="00D664FE" w:rsidP="00D664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27.10.03 № 384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4FE" w:rsidRDefault="00D664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64FE"/>
    <w:rsid w:val="00D66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664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64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64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64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664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64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64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64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254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063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255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4525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768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1393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27.10.03 № 384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2024-04-29T18:46:00Z</dcterms:created>
  <dcterms:modified xsi:type="dcterms:W3CDTF">2024-04-29T18:46:00Z</dcterms:modified>
</cp:coreProperties>
</file>