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6C2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апреля 2004 года № 460 «О запрете рубок главного пользования в хвойных и саксауловых насаждениях на участках государственного лесного фонда и мерах по их сохранению» (с изменениями по состоянию на 09.0</w:t>
      </w:r>
      <w:r>
        <w:rPr>
          <w:b/>
          <w:bCs/>
        </w:rPr>
        <w:t>8.2013 г.) (утратило силу)</w:t>
      </w:r>
    </w:p>
    <w:p w:rsidR="00000000" w:rsidRDefault="00966C22">
      <w:pPr>
        <w:spacing w:after="240"/>
        <w:ind w:firstLine="400"/>
        <w:jc w:val="both"/>
      </w:pPr>
      <w:r>
        <w:t xml:space="preserve">Опубликовано: «Казахстанская правда» от 29 апреля 2004 года № 88-89 (24398-24399); САПП Республики Казахстан, 2004 г., № 19, ст.239 </w:t>
      </w:r>
    </w:p>
    <w:p w:rsidR="00000000" w:rsidRDefault="00966C2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66C22">
      <w:pPr>
        <w:ind w:firstLine="400"/>
        <w:jc w:val="both"/>
      </w:pPr>
      <w:r>
        <w:rPr>
          <w:rStyle w:val="s0"/>
        </w:rPr>
        <w:t> </w:t>
      </w:r>
    </w:p>
    <w:p w:rsidR="00000000" w:rsidRDefault="00966C2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14.06.10 г. № 568;</w:t>
      </w:r>
    </w:p>
    <w:p w:rsidR="00000000" w:rsidRDefault="00966C2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09.08.13 г. № 815 (введено в действие по истечении десяти календарных дней со дня первого официального</w:t>
      </w:r>
      <w:r>
        <w:rPr>
          <w:rStyle w:val="s0"/>
        </w:rPr>
        <w:t xml:space="preserve">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66C22">
      <w:pPr>
        <w:ind w:firstLine="400"/>
        <w:jc w:val="both"/>
      </w:pPr>
      <w:r>
        <w:rPr>
          <w:rStyle w:val="s0"/>
        </w:rPr>
        <w:t> </w:t>
      </w:r>
    </w:p>
    <w:p w:rsidR="00000000" w:rsidRDefault="00966C2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января 2016 года № 43</w:t>
      </w:r>
    </w:p>
    <w:p w:rsidR="00000000" w:rsidRDefault="00966C22">
      <w:pPr>
        <w:ind w:firstLine="400"/>
        <w:jc w:val="both"/>
      </w:pPr>
      <w:r>
        <w:rPr>
          <w:rStyle w:val="s0"/>
        </w:rPr>
        <w:t> </w:t>
      </w:r>
    </w:p>
    <w:p w:rsidR="00000000" w:rsidRDefault="00966C2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66C22">
      <w:pPr>
        <w:ind w:firstLine="400"/>
        <w:jc w:val="both"/>
      </w:pPr>
      <w:r>
        <w:rPr>
          <w:rStyle w:val="s0"/>
        </w:rPr>
        <w:t> </w:t>
      </w:r>
    </w:p>
    <w:p w:rsidR="00000000" w:rsidRDefault="00966C2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14.06.10 г.</w:t>
      </w:r>
    </w:p>
    <w:p w:rsidR="00000000" w:rsidRDefault="00966C2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09.08.13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C22" w:rsidRDefault="00966C22" w:rsidP="00966C22">
      <w:r>
        <w:separator/>
      </w:r>
    </w:p>
  </w:endnote>
  <w:endnote w:type="continuationSeparator" w:id="0">
    <w:p w:rsidR="00966C22" w:rsidRDefault="00966C22" w:rsidP="00966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C22" w:rsidRDefault="00966C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C22" w:rsidRDefault="00966C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C22" w:rsidRDefault="00966C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C22" w:rsidRDefault="00966C22" w:rsidP="00966C22">
      <w:r>
        <w:separator/>
      </w:r>
    </w:p>
  </w:footnote>
  <w:footnote w:type="continuationSeparator" w:id="0">
    <w:p w:rsidR="00966C22" w:rsidRDefault="00966C22" w:rsidP="00966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C22" w:rsidRDefault="00966C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C22" w:rsidRDefault="00966C22" w:rsidP="00966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6C22" w:rsidRPr="00966C22" w:rsidRDefault="00966C22" w:rsidP="00966C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23.04.04 № 460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C22" w:rsidRDefault="00966C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6C22"/>
    <w:rsid w:val="00966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6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6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6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6C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6C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6C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6C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6C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332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64555" TargetMode="External"/><Relationship Id="rId12" Type="http://schemas.openxmlformats.org/officeDocument/2006/relationships/hyperlink" Target="http://online.zakon.kz/Document/?doc_id=3143334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646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49496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649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1168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23.04.04 № 460 (©Paragraph 2023)</dc:title>
  <dc:subject/>
  <dc:creator>Сергей М</dc:creator>
  <cp:keywords/>
  <dc:description/>
  <cp:lastModifiedBy>Сергей М</cp:lastModifiedBy>
  <cp:revision>2</cp:revision>
  <dcterms:created xsi:type="dcterms:W3CDTF">2023-11-17T06:09:00Z</dcterms:created>
  <dcterms:modified xsi:type="dcterms:W3CDTF">2023-11-17T06:09:00Z</dcterms:modified>
</cp:coreProperties>
</file>