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7C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ноября 2004 года № 1188 «Об утверждении Правил субсидирования убытков перевозчика, связанных с осуществлением пассажирских перевозок по социально значимым сообщениям» (с изменениями и дополнениями по с</w:t>
      </w:r>
      <w:r>
        <w:rPr>
          <w:rStyle w:val="s0"/>
          <w:b/>
          <w:bCs/>
        </w:rPr>
        <w:t>остоянию на 11.11.2013 г.) (утратило силу)</w:t>
      </w:r>
    </w:p>
    <w:p w:rsidR="00000000" w:rsidRDefault="00017CC3">
      <w:pPr>
        <w:ind w:firstLine="400"/>
        <w:jc w:val="both"/>
      </w:pPr>
      <w:r>
        <w:rPr>
          <w:rStyle w:val="s0"/>
        </w:rPr>
        <w:t> </w:t>
      </w:r>
    </w:p>
    <w:p w:rsidR="00000000" w:rsidRDefault="00017CC3">
      <w:pPr>
        <w:ind w:firstLine="400"/>
        <w:jc w:val="both"/>
      </w:pPr>
      <w:r>
        <w:rPr>
          <w:rStyle w:val="s0"/>
        </w:rPr>
        <w:t>Опубликовано: «Официальная газета» от 27 ноября 2004 г. № 48 (205); САПП Республики Казахстан, 2004 г., № 45, ст. 564</w:t>
      </w:r>
    </w:p>
    <w:p w:rsidR="00000000" w:rsidRDefault="00017CC3">
      <w:pPr>
        <w:ind w:firstLine="400"/>
        <w:jc w:val="both"/>
      </w:pPr>
      <w:r>
        <w:rPr>
          <w:rStyle w:val="s1"/>
        </w:rPr>
        <w:t> </w:t>
      </w:r>
    </w:p>
    <w:p w:rsidR="00000000" w:rsidRDefault="00017CC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17CC3">
      <w:pPr>
        <w:ind w:firstLine="400"/>
        <w:jc w:val="both"/>
      </w:pPr>
      <w:r>
        <w:rPr>
          <w:rStyle w:val="s0"/>
        </w:rPr>
        <w:t> </w:t>
      </w:r>
    </w:p>
    <w:p w:rsidR="00000000" w:rsidRDefault="00017CC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22.12.05 г. № 1272;</w:t>
      </w:r>
    </w:p>
    <w:p w:rsidR="00000000" w:rsidRDefault="00017CC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03.03.06 г. № 147;</w:t>
      </w:r>
    </w:p>
    <w:p w:rsidR="00000000" w:rsidRDefault="00017CC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30.12.08 г. № 1302;</w:t>
      </w:r>
    </w:p>
    <w:p w:rsidR="00000000" w:rsidRDefault="00017CC3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1350;</w:t>
      </w:r>
    </w:p>
    <w:p w:rsidR="00000000" w:rsidRDefault="00017CC3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26.05.10 г. № 477;</w:t>
      </w:r>
    </w:p>
    <w:p w:rsidR="00000000" w:rsidRDefault="00017CC3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19.10.10 г. № 1076;</w:t>
      </w:r>
    </w:p>
    <w:p w:rsidR="00000000" w:rsidRDefault="00017CC3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07.12.12 г. № 1</w:t>
      </w:r>
      <w:r>
        <w:rPr>
          <w:rStyle w:val="s0"/>
        </w:rPr>
        <w:t>560 (</w:t>
      </w:r>
      <w:r>
        <w:t xml:space="preserve">введено в действие по истечении десяти календарных дней после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017CC3">
      <w:pPr>
        <w:ind w:firstLine="400"/>
        <w:jc w:val="both"/>
      </w:pPr>
      <w:hyperlink r:id="rId15" w:anchor="sub_id=200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11.11.13 г. № 1202 (введено в действие по истечении десяти календарных дней со дня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17CC3">
      <w:pPr>
        <w:ind w:firstLine="400"/>
        <w:jc w:val="both"/>
      </w:pPr>
      <w:r>
        <w:t> </w:t>
      </w:r>
    </w:p>
    <w:p w:rsidR="00000000" w:rsidRDefault="00017CC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сентября 2015 года № 774</w:t>
      </w:r>
    </w:p>
    <w:p w:rsidR="00000000" w:rsidRDefault="00017CC3">
      <w:pPr>
        <w:ind w:firstLine="400"/>
        <w:jc w:val="both"/>
      </w:pPr>
      <w:r>
        <w:t> </w:t>
      </w:r>
    </w:p>
    <w:p w:rsidR="00000000" w:rsidRDefault="00017C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17CC3">
      <w:pPr>
        <w:ind w:firstLine="400"/>
        <w:jc w:val="both"/>
      </w:pPr>
      <w:r>
        <w:rPr>
          <w:rStyle w:val="s0"/>
        </w:rPr>
        <w:t> </w:t>
      </w:r>
    </w:p>
    <w:p w:rsidR="00000000" w:rsidRDefault="00017CC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22.12.05 г.</w:t>
      </w:r>
    </w:p>
    <w:p w:rsidR="00000000" w:rsidRDefault="00017CC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03.03.06 г.</w:t>
      </w:r>
    </w:p>
    <w:p w:rsidR="00000000" w:rsidRDefault="00017CC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30.12.08 г.</w:t>
      </w:r>
    </w:p>
    <w:p w:rsidR="00000000" w:rsidRDefault="00017CC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11.09.09 г.</w:t>
      </w:r>
    </w:p>
    <w:p w:rsidR="00000000" w:rsidRDefault="00017CC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26.05.10 г.</w:t>
      </w:r>
    </w:p>
    <w:p w:rsidR="00000000" w:rsidRDefault="00017CC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19.10.10 г.</w:t>
      </w:r>
    </w:p>
    <w:p w:rsidR="00000000" w:rsidRDefault="00017CC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07.12.12 г.</w:t>
      </w:r>
    </w:p>
    <w:p w:rsidR="00000000" w:rsidRDefault="00017CC3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11.11.13 г.</w:t>
      </w:r>
    </w:p>
    <w:p w:rsidR="00000000" w:rsidRDefault="00017CC3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CC3" w:rsidRDefault="00017CC3" w:rsidP="00017CC3">
      <w:r>
        <w:separator/>
      </w:r>
    </w:p>
  </w:endnote>
  <w:endnote w:type="continuationSeparator" w:id="0">
    <w:p w:rsidR="00017CC3" w:rsidRDefault="00017CC3" w:rsidP="00017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CC3" w:rsidRDefault="00017CC3" w:rsidP="00017CC3">
      <w:r>
        <w:separator/>
      </w:r>
    </w:p>
  </w:footnote>
  <w:footnote w:type="continuationSeparator" w:id="0">
    <w:p w:rsidR="00017CC3" w:rsidRDefault="00017CC3" w:rsidP="00017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 w:rsidP="00017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7CC3" w:rsidRPr="00017CC3" w:rsidRDefault="00017CC3" w:rsidP="00017C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11.11.04 № 1188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C3" w:rsidRDefault="00017C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7CC3"/>
    <w:rsid w:val="00017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C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C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C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C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C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579" TargetMode="External"/><Relationship Id="rId13" Type="http://schemas.openxmlformats.org/officeDocument/2006/relationships/hyperlink" Target="http://online.zakon.kz/Document/?doc_id=31303165" TargetMode="External"/><Relationship Id="rId18" Type="http://schemas.openxmlformats.org/officeDocument/2006/relationships/hyperlink" Target="http://online.zakon.kz/Document/?doc_id=3003772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75298" TargetMode="External"/><Relationship Id="rId7" Type="http://schemas.openxmlformats.org/officeDocument/2006/relationships/hyperlink" Target="http://online.zakon.kz/Document/?doc_id=30037715" TargetMode="External"/><Relationship Id="rId12" Type="http://schemas.openxmlformats.org/officeDocument/2006/relationships/hyperlink" Target="http://online.zakon.kz/Document/?doc_id=30837199" TargetMode="External"/><Relationship Id="rId17" Type="http://schemas.openxmlformats.org/officeDocument/2006/relationships/hyperlink" Target="http://online.zakon.kz/Document/?doc_id=35410757" TargetMode="External"/><Relationship Id="rId25" Type="http://schemas.openxmlformats.org/officeDocument/2006/relationships/hyperlink" Target="http://online.zakon.kz/Document/?doc_id=3147039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70065" TargetMode="External"/><Relationship Id="rId20" Type="http://schemas.openxmlformats.org/officeDocument/2006/relationships/hyperlink" Target="http://online.zakon.kz/Document/?doc_id=3037255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27979" TargetMode="External"/><Relationship Id="rId24" Type="http://schemas.openxmlformats.org/officeDocument/2006/relationships/hyperlink" Target="http://online.zakon.kz/Document/?doc_id=3130318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0063" TargetMode="External"/><Relationship Id="rId23" Type="http://schemas.openxmlformats.org/officeDocument/2006/relationships/hyperlink" Target="http://online.zakon.kz/Document/?doc_id=3083723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475173" TargetMode="External"/><Relationship Id="rId19" Type="http://schemas.openxmlformats.org/officeDocument/2006/relationships/hyperlink" Target="http://online.zakon.kz/Document/?doc_id=3004758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474" TargetMode="External"/><Relationship Id="rId14" Type="http://schemas.openxmlformats.org/officeDocument/2006/relationships/hyperlink" Target="http://online.zakon.kz/Document/?doc_id=31303175" TargetMode="External"/><Relationship Id="rId22" Type="http://schemas.openxmlformats.org/officeDocument/2006/relationships/hyperlink" Target="http://online.zakon.kz/Document/?doc_id=3072802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2728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11.11.04 № 1188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2024-05-03T23:57:00Z</dcterms:created>
  <dcterms:modified xsi:type="dcterms:W3CDTF">2024-05-03T23:57:00Z</dcterms:modified>
</cp:coreProperties>
</file>