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44D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Соглашение об основах гармонизации технических регламентов государств-членов Евразийского экономического сообщества (г. Астана, 24 марта 2005 года) (с изменениями от 24.03.2005 г.) (утратил силу)</w:t>
      </w:r>
    </w:p>
    <w:p w:rsidR="00000000" w:rsidRDefault="002E44D9">
      <w:pPr>
        <w:ind w:firstLine="400"/>
        <w:jc w:val="both"/>
      </w:pPr>
      <w:r>
        <w:rPr>
          <w:rStyle w:val="s0"/>
        </w:rPr>
        <w:t> </w:t>
      </w:r>
    </w:p>
    <w:p w:rsidR="00000000" w:rsidRDefault="002E44D9">
      <w:pPr>
        <w:ind w:firstLine="400"/>
        <w:jc w:val="both"/>
      </w:pPr>
      <w:r>
        <w:rPr>
          <w:rStyle w:val="s0"/>
        </w:rPr>
        <w:t xml:space="preserve">Утверждено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 апреля 2007 года № 323</w:t>
      </w:r>
    </w:p>
    <w:p w:rsidR="00000000" w:rsidRDefault="002E44D9">
      <w:pPr>
        <w:ind w:firstLine="400"/>
        <w:jc w:val="both"/>
      </w:pPr>
      <w:hyperlink r:id="rId8" w:anchor="sub_id=1" w:history="1">
        <w:r>
          <w:rPr>
            <w:rStyle w:val="a3"/>
          </w:rPr>
          <w:t>Вступило в силу</w:t>
        </w:r>
      </w:hyperlink>
      <w:r>
        <w:t xml:space="preserve"> с </w:t>
      </w:r>
      <w:r>
        <w:rPr>
          <w:color w:val="auto"/>
        </w:rPr>
        <w:t>17 мая 2007 года</w:t>
      </w:r>
    </w:p>
    <w:p w:rsidR="00000000" w:rsidRDefault="002E44D9">
      <w:pPr>
        <w:ind w:firstLine="400"/>
        <w:jc w:val="both"/>
      </w:pPr>
      <w:r>
        <w:t> </w:t>
      </w:r>
    </w:p>
    <w:p w:rsidR="00000000" w:rsidRDefault="002E44D9">
      <w:pPr>
        <w:ind w:firstLine="400"/>
        <w:jc w:val="both"/>
      </w:pPr>
      <w:r>
        <w:rPr>
          <w:rStyle w:val="s0"/>
        </w:rPr>
        <w:t>Проект одобрен</w:t>
      </w:r>
      <w:r>
        <w:rPr>
          <w:rStyle w:val="s0"/>
        </w:rPr>
        <w:t xml:space="preserve">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12 января 2005 года № 10</w:t>
      </w:r>
    </w:p>
    <w:p w:rsidR="00000000" w:rsidRDefault="002E44D9">
      <w:pPr>
        <w:ind w:firstLine="400"/>
        <w:jc w:val="both"/>
      </w:pPr>
      <w:r>
        <w:t> </w:t>
      </w:r>
    </w:p>
    <w:p w:rsidR="00000000" w:rsidRDefault="002E44D9">
      <w:pPr>
        <w:ind w:firstLine="400"/>
        <w:jc w:val="both"/>
      </w:pPr>
      <w:r>
        <w:rPr>
          <w:rStyle w:val="s0"/>
        </w:rPr>
        <w:t xml:space="preserve">Прекратило действие с 1 января 2015 года в соответствии с </w:t>
      </w:r>
      <w:hyperlink r:id="rId10" w:anchor="sub_id=1" w:history="1">
        <w:r>
          <w:rPr>
            <w:rStyle w:val="a3"/>
          </w:rPr>
          <w:t>Договором</w:t>
        </w:r>
      </w:hyperlink>
      <w:r>
        <w:rPr>
          <w:rStyle w:val="s0"/>
        </w:rPr>
        <w:t xml:space="preserve"> от 10 октября 2014 года</w:t>
      </w:r>
    </w:p>
    <w:p w:rsidR="00000000" w:rsidRDefault="002E44D9">
      <w:pPr>
        <w:ind w:firstLine="400"/>
        <w:jc w:val="both"/>
      </w:pPr>
      <w:r>
        <w:t> </w:t>
      </w:r>
    </w:p>
    <w:p w:rsidR="00000000" w:rsidRDefault="002E44D9">
      <w:pPr>
        <w:ind w:firstLine="400"/>
        <w:jc w:val="both"/>
      </w:pPr>
      <w:r>
        <w:t>Внесены изменения:</w:t>
      </w:r>
    </w:p>
    <w:p w:rsidR="00000000" w:rsidRDefault="002E44D9">
      <w:pPr>
        <w:ind w:firstLine="400"/>
        <w:jc w:val="both"/>
      </w:pPr>
      <w:r>
        <w:rPr>
          <w:rStyle w:val="s0"/>
        </w:rPr>
        <w:t> </w:t>
      </w:r>
    </w:p>
    <w:p w:rsidR="00000000" w:rsidRDefault="002E44D9">
      <w:pPr>
        <w:ind w:firstLine="400"/>
        <w:jc w:val="both"/>
      </w:pPr>
      <w:hyperlink r:id="rId11" w:history="1">
        <w:r>
          <w:rPr>
            <w:rStyle w:val="a3"/>
          </w:rPr>
          <w:t>Протоколом</w:t>
        </w:r>
      </w:hyperlink>
      <w:r>
        <w:rPr>
          <w:rStyle w:val="s0"/>
        </w:rPr>
        <w:t xml:space="preserve"> от 24 марта 2005 года</w:t>
      </w:r>
    </w:p>
    <w:p w:rsidR="00000000" w:rsidRDefault="002E44D9">
      <w:pPr>
        <w:ind w:firstLine="400"/>
        <w:jc w:val="both"/>
      </w:pPr>
      <w:r>
        <w:t> </w:t>
      </w:r>
    </w:p>
    <w:p w:rsidR="00000000" w:rsidRDefault="002E44D9">
      <w:pPr>
        <w:ind w:firstLine="400"/>
        <w:jc w:val="both"/>
      </w:pPr>
      <w:r>
        <w:t>Предыдущие редакции:</w:t>
      </w:r>
    </w:p>
    <w:p w:rsidR="00000000" w:rsidRDefault="002E44D9">
      <w:pPr>
        <w:ind w:firstLine="400"/>
        <w:jc w:val="both"/>
      </w:pPr>
      <w:r>
        <w:t> </w:t>
      </w:r>
    </w:p>
    <w:p w:rsidR="00000000" w:rsidRDefault="002E44D9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240.03.05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44D9" w:rsidRDefault="002E44D9" w:rsidP="002E44D9">
      <w:r>
        <w:separator/>
      </w:r>
    </w:p>
  </w:endnote>
  <w:endnote w:type="continuationSeparator" w:id="0">
    <w:p w:rsidR="002E44D9" w:rsidRDefault="002E44D9" w:rsidP="002E44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4D9" w:rsidRDefault="002E44D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4D9" w:rsidRDefault="002E44D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4D9" w:rsidRDefault="002E44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44D9" w:rsidRDefault="002E44D9" w:rsidP="002E44D9">
      <w:r>
        <w:separator/>
      </w:r>
    </w:p>
  </w:footnote>
  <w:footnote w:type="continuationSeparator" w:id="0">
    <w:p w:rsidR="002E44D9" w:rsidRDefault="002E44D9" w:rsidP="002E44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4D9" w:rsidRDefault="002E44D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4D9" w:rsidRDefault="002E44D9" w:rsidP="002E44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44D9" w:rsidRPr="002E44D9" w:rsidRDefault="002E44D9" w:rsidP="002E44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СОГЛАШЕНИИ ОБ ОСНОВАХ ГАРМОНИЗАЦИИ ТЕХН. РЕГЛАМЕНТОВ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4D9" w:rsidRDefault="002E44D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44D9"/>
    <w:rsid w:val="002E4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2E44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44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44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44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2E44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44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44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44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7814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416" TargetMode="External"/><Relationship Id="rId12" Type="http://schemas.openxmlformats.org/officeDocument/2006/relationships/hyperlink" Target="http://online.zakon.kz/Document/?doc_id=3040183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715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61933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64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965</Characters>
  <Application>Microsoft Office Word</Application>
  <DocSecurity>0</DocSecurity>
  <Lines>8</Lines>
  <Paragraphs>2</Paragraphs>
  <ScaleCrop>false</ScaleCrop>
  <Company/>
  <LinksUpToDate>false</LinksUpToDate>
  <CharactersWithSpaces>1052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СОГЛАШЕНИИ ОБ ОСНОВАХ ГАРМОНИЗАЦИИ ТЕХН. РЕГЛАМЕНТОВ (©Paragraph 2023)</dc:title>
  <dc:subject/>
  <dc:creator>Сергей М</dc:creator>
  <cp:keywords/>
  <dc:description/>
  <cp:lastModifiedBy>Сергей М</cp:lastModifiedBy>
  <cp:revision>2</cp:revision>
  <dcterms:created xsi:type="dcterms:W3CDTF">2023-10-12T09:50:00Z</dcterms:created>
  <dcterms:modified xsi:type="dcterms:W3CDTF">2023-10-12T09:50:00Z</dcterms:modified>
</cp:coreProperties>
</file>