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04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27 декабря 2004 года № 374 «Об утверждении Правил об увеличении размера регулярных страховых выплат в период действия договоров </w:t>
      </w:r>
      <w:r>
        <w:rPr>
          <w:rStyle w:val="s0"/>
          <w:b/>
          <w:bCs/>
        </w:rPr>
        <w:t>аннуитета на основании актуарного заключения и требованиях к его содержанию» (с изменениями и дополнениями от 30.05.2016 г.)</w:t>
      </w:r>
    </w:p>
    <w:p w:rsidR="00000000" w:rsidRDefault="00946045">
      <w:pPr>
        <w:ind w:firstLine="400"/>
        <w:jc w:val="both"/>
      </w:pPr>
      <w:r>
        <w:rPr>
          <w:rStyle w:val="s0"/>
        </w:rPr>
        <w:t> </w:t>
      </w:r>
    </w:p>
    <w:p w:rsidR="00000000" w:rsidRDefault="0094604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февраля 2005 года под № 3417</w:t>
      </w:r>
    </w:p>
    <w:p w:rsidR="00000000" w:rsidRDefault="00946045">
      <w:pPr>
        <w:ind w:firstLine="400"/>
        <w:jc w:val="both"/>
      </w:pPr>
      <w:r>
        <w:rPr>
          <w:rStyle w:val="s0"/>
        </w:rPr>
        <w:t> </w:t>
      </w:r>
    </w:p>
    <w:p w:rsidR="00000000" w:rsidRDefault="00946045">
      <w:pPr>
        <w:ind w:firstLine="400"/>
        <w:jc w:val="both"/>
      </w:pPr>
      <w:r>
        <w:t xml:space="preserve">Внесены изменения: </w:t>
      </w:r>
    </w:p>
    <w:p w:rsidR="00000000" w:rsidRDefault="00946045">
      <w:pPr>
        <w:ind w:firstLine="400"/>
        <w:jc w:val="both"/>
      </w:pPr>
      <w:r>
        <w:t> </w:t>
      </w:r>
    </w:p>
    <w:p w:rsidR="00000000" w:rsidRDefault="00946045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авления Национального Банка РК от 30.05.16 г. № 127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46045">
      <w:r>
        <w:t> </w:t>
      </w:r>
    </w:p>
    <w:p w:rsidR="00000000" w:rsidRDefault="00946045">
      <w:pPr>
        <w:ind w:firstLine="400"/>
        <w:jc w:val="both"/>
      </w:pPr>
      <w:r>
        <w:t>Предыдущие редакции:</w:t>
      </w:r>
    </w:p>
    <w:p w:rsidR="00000000" w:rsidRDefault="00946045">
      <w:pPr>
        <w:ind w:firstLine="400"/>
        <w:jc w:val="both"/>
      </w:pPr>
      <w:r>
        <w:t> </w:t>
      </w:r>
    </w:p>
    <w:p w:rsidR="00000000" w:rsidRDefault="0094604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30.05.16 г.</w:t>
      </w:r>
    </w:p>
    <w:p w:rsidR="00000000" w:rsidRDefault="00946045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045" w:rsidRDefault="00946045" w:rsidP="00946045">
      <w:r>
        <w:separator/>
      </w:r>
    </w:p>
  </w:endnote>
  <w:endnote w:type="continuationSeparator" w:id="0">
    <w:p w:rsidR="00946045" w:rsidRDefault="00946045" w:rsidP="00946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045" w:rsidRDefault="00946045" w:rsidP="00946045">
      <w:r>
        <w:separator/>
      </w:r>
    </w:p>
  </w:footnote>
  <w:footnote w:type="continuationSeparator" w:id="0">
    <w:p w:rsidR="00946045" w:rsidRDefault="00946045" w:rsidP="009460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 w:rsidP="00946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045" w:rsidRPr="00946045" w:rsidRDefault="00946045" w:rsidP="009460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27 декабря 2004 года № 374 «Об утверждении Правил об увеличении размера регулярных страховых выплат в период действия договоров аннуитета на основании актуарного заключения и требованиях к его содержанию» (с изменениями и дополнениями от 30.05.2016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045" w:rsidRDefault="009460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045"/>
    <w:rsid w:val="0094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0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0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0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0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0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91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9471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439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913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27 декабря 2004 года № 374 «Об утверждении Правил об увеличении размера регулярных страховых выплат в период действия договоров аннуитета на основании актуарного заключения и требованиях к его содержанию» (с изменениями и дополнениями от 30.05.2016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2024-07-17T05:18:00Z</dcterms:created>
  <dcterms:modified xsi:type="dcterms:W3CDTF">2024-07-17T05:18:00Z</dcterms:modified>
</cp:coreProperties>
</file>