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D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ноября 2004 года № 329 «Об утверждении Правил представления отчетности страховыми (перестраховочными) организациями и страхов</w:t>
      </w:r>
      <w:r>
        <w:rPr>
          <w:rStyle w:val="s0"/>
          <w:b/>
          <w:bCs/>
        </w:rPr>
        <w:t>ыми брокерами» (с изменениями и дополнениями по состоянию на 01.03.2010 г.) (утратило силу)</w:t>
      </w:r>
    </w:p>
    <w:p w:rsidR="00000000" w:rsidRDefault="00810DDF">
      <w:pPr>
        <w:ind w:firstLine="400"/>
        <w:jc w:val="both"/>
      </w:pPr>
      <w:r>
        <w:rPr>
          <w:rStyle w:val="s0"/>
        </w:rPr>
        <w:t> </w:t>
      </w:r>
    </w:p>
    <w:p w:rsidR="00000000" w:rsidRDefault="00810DD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января 2005 года под № 3348</w:t>
      </w:r>
    </w:p>
    <w:p w:rsidR="00000000" w:rsidRDefault="00810DDF">
      <w:pPr>
        <w:ind w:firstLine="400"/>
        <w:jc w:val="both"/>
      </w:pPr>
      <w:r>
        <w:rPr>
          <w:rStyle w:val="s0"/>
        </w:rPr>
        <w:t> </w:t>
      </w:r>
    </w:p>
    <w:p w:rsidR="00000000" w:rsidRDefault="00810DDF">
      <w:pPr>
        <w:ind w:firstLine="400"/>
        <w:jc w:val="both"/>
      </w:pPr>
      <w:r>
        <w:rPr>
          <w:rStyle w:val="s0"/>
        </w:rPr>
        <w:t>Опубликовано: Журнал «Финансовый вестник», 2005 г., № 2 (14)</w:t>
      </w:r>
    </w:p>
    <w:p w:rsidR="00000000" w:rsidRDefault="00810DDF">
      <w:pPr>
        <w:ind w:firstLine="400"/>
        <w:jc w:val="both"/>
      </w:pPr>
      <w:r>
        <w:rPr>
          <w:rStyle w:val="s0"/>
        </w:rPr>
        <w:t> </w:t>
      </w:r>
    </w:p>
    <w:p w:rsidR="00000000" w:rsidRDefault="00810DD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10DDF">
      <w:pPr>
        <w:ind w:firstLine="400"/>
        <w:jc w:val="both"/>
      </w:pPr>
      <w:r>
        <w:rPr>
          <w:rStyle w:val="s0"/>
        </w:rPr>
        <w:t> </w:t>
      </w:r>
    </w:p>
    <w:p w:rsidR="00000000" w:rsidRDefault="00810DDF">
      <w:pPr>
        <w:ind w:firstLine="400"/>
        <w:jc w:val="both"/>
      </w:pPr>
      <w:hyperlink r:id="rId7" w:anchor="sub_id=1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310 (</w:t>
      </w:r>
      <w:hyperlink r:id="rId8" w:anchor="sub_id=20" w:history="1">
        <w:r>
          <w:rPr>
            <w:rStyle w:val="a3"/>
          </w:rPr>
          <w:t>см. сроки введения в действие</w:t>
        </w:r>
      </w:hyperlink>
      <w:r>
        <w:rPr>
          <w:rStyle w:val="s0"/>
        </w:rPr>
        <w:t>);</w:t>
      </w:r>
    </w:p>
    <w:p w:rsidR="00000000" w:rsidRDefault="00810DD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09.01.06 г. № 16 (введено в действие с 1 марта 2006 года);</w:t>
      </w:r>
    </w:p>
    <w:p w:rsidR="00000000" w:rsidRDefault="00810DD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23.09.06 г. № 219;</w:t>
      </w:r>
    </w:p>
    <w:p w:rsidR="00000000" w:rsidRDefault="00810DD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Постановление Правления АФН РК от 30.04.07 г. № 125 (</w:t>
      </w:r>
      <w:hyperlink r:id="rId12" w:anchor="sub_id=20" w:history="1">
        <w:r>
          <w:rPr>
            <w:rStyle w:val="a3"/>
          </w:rPr>
          <w:t>см. сроки введения в действие</w:t>
        </w:r>
      </w:hyperlink>
      <w:r>
        <w:rPr>
          <w:rStyle w:val="s0"/>
        </w:rPr>
        <w:t>);</w:t>
      </w:r>
    </w:p>
    <w:p w:rsidR="00000000" w:rsidRDefault="00810DDF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30.06.08 г. № 97 (введено в действие с 1 августа 2008 г.);</w:t>
      </w:r>
    </w:p>
    <w:p w:rsidR="00000000" w:rsidRDefault="00810DDF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22.08.08 г. № 126 (</w:t>
      </w:r>
      <w:hyperlink r:id="rId15" w:anchor="sub_id=200" w:history="1">
        <w:r>
          <w:rPr>
            <w:rStyle w:val="a3"/>
          </w:rPr>
          <w:t>см. сроки введения в действие</w:t>
        </w:r>
      </w:hyperlink>
      <w:r>
        <w:rPr>
          <w:rStyle w:val="s0"/>
        </w:rPr>
        <w:t>);</w:t>
      </w:r>
    </w:p>
    <w:p w:rsidR="00000000" w:rsidRDefault="00810DDF">
      <w:pPr>
        <w:ind w:firstLine="400"/>
        <w:jc w:val="both"/>
      </w:pPr>
      <w:hyperlink r:id="rId1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29.04.09 г. № 90;</w:t>
      </w:r>
    </w:p>
    <w:p w:rsidR="00000000" w:rsidRDefault="00810DDF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01.03.10 г. № 22.</w:t>
      </w:r>
    </w:p>
    <w:p w:rsidR="00000000" w:rsidRDefault="00810DDF">
      <w:pPr>
        <w:ind w:firstLine="400"/>
        <w:jc w:val="both"/>
      </w:pPr>
      <w:r>
        <w:rPr>
          <w:rStyle w:val="s0"/>
        </w:rPr>
        <w:t> </w:t>
      </w:r>
    </w:p>
    <w:p w:rsidR="00000000" w:rsidRDefault="00810DD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 сентября 2010 года № 128</w:t>
      </w:r>
    </w:p>
    <w:p w:rsidR="00000000" w:rsidRDefault="00810DDF">
      <w:pPr>
        <w:ind w:firstLine="400"/>
        <w:jc w:val="both"/>
      </w:pPr>
      <w:r>
        <w:t> </w:t>
      </w:r>
    </w:p>
    <w:p w:rsidR="00000000" w:rsidRDefault="00810DD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810DDF">
      <w:pPr>
        <w:ind w:firstLine="400"/>
        <w:jc w:val="both"/>
      </w:pPr>
      <w:r>
        <w:rPr>
          <w:rStyle w:val="s0"/>
        </w:rPr>
        <w:t> </w:t>
      </w:r>
    </w:p>
    <w:p w:rsidR="00000000" w:rsidRDefault="00810DDF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27.08.05 г.</w:t>
      </w:r>
    </w:p>
    <w:p w:rsidR="00000000" w:rsidRDefault="00810DDF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09.01.06 г.</w:t>
      </w:r>
    </w:p>
    <w:p w:rsidR="00000000" w:rsidRDefault="00810DDF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23.09.06 г.</w:t>
      </w:r>
    </w:p>
    <w:p w:rsidR="00000000" w:rsidRDefault="00810DDF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30.04.07 г.</w:t>
      </w:r>
    </w:p>
    <w:p w:rsidR="00000000" w:rsidRDefault="00810DDF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30.06.08 г.</w:t>
      </w:r>
    </w:p>
    <w:p w:rsidR="00000000" w:rsidRDefault="00810DDF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22.08.08 г.</w:t>
      </w:r>
    </w:p>
    <w:p w:rsidR="00000000" w:rsidRDefault="00810DDF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29.04.09 г.</w:t>
      </w:r>
    </w:p>
    <w:p w:rsidR="00000000" w:rsidRDefault="00810DDF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01.03.10 г.</w:t>
      </w:r>
    </w:p>
    <w:p w:rsidR="00000000" w:rsidRDefault="00810DDF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DDF" w:rsidRDefault="00810DDF" w:rsidP="00810DDF">
      <w:r>
        <w:separator/>
      </w:r>
    </w:p>
  </w:endnote>
  <w:endnote w:type="continuationSeparator" w:id="0">
    <w:p w:rsidR="00810DDF" w:rsidRDefault="00810DDF" w:rsidP="00810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DF" w:rsidRDefault="00810D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DF" w:rsidRDefault="00810D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DF" w:rsidRDefault="00810D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DDF" w:rsidRDefault="00810DDF" w:rsidP="00810DDF">
      <w:r>
        <w:separator/>
      </w:r>
    </w:p>
  </w:footnote>
  <w:footnote w:type="continuationSeparator" w:id="0">
    <w:p w:rsidR="00810DDF" w:rsidRDefault="00810DDF" w:rsidP="00810D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DF" w:rsidRDefault="00810D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DF" w:rsidRDefault="00810DDF" w:rsidP="00810D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DDF" w:rsidRDefault="00810DDF" w:rsidP="00810D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РК по регулированию и надзору финансового рынка и финансовых организаций от 27 ноября 2004 года № 329 Об утверждении Правил представления отчетности страховыми (перестраховочными) организациями и страховыми брокерами</w:t>
    </w:r>
  </w:p>
  <w:p w:rsidR="00810DDF" w:rsidRPr="00810DDF" w:rsidRDefault="00810DDF" w:rsidP="00810D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DF" w:rsidRDefault="00810D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DDF"/>
    <w:rsid w:val="00810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10D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0D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D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0D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10D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0D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D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0D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97312" TargetMode="External"/><Relationship Id="rId18" Type="http://schemas.openxmlformats.org/officeDocument/2006/relationships/hyperlink" Target="http://online.zakon.kz/Document/?doc_id=30841909" TargetMode="External"/><Relationship Id="rId26" Type="http://schemas.openxmlformats.org/officeDocument/2006/relationships/hyperlink" Target="http://online.zakon.kz/Document/?doc_id=3061862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546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27467" TargetMode="External"/><Relationship Id="rId12" Type="http://schemas.openxmlformats.org/officeDocument/2006/relationships/hyperlink" Target="http://online.zakon.kz/Document/?doc_id=30108043" TargetMode="External"/><Relationship Id="rId17" Type="http://schemas.openxmlformats.org/officeDocument/2006/relationships/hyperlink" Target="http://online.zakon.kz/Document/?doc_id=30617184" TargetMode="External"/><Relationship Id="rId25" Type="http://schemas.openxmlformats.org/officeDocument/2006/relationships/hyperlink" Target="http://online.zakon.kz/Document/?doc_id=3043462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34292" TargetMode="External"/><Relationship Id="rId20" Type="http://schemas.openxmlformats.org/officeDocument/2006/relationships/hyperlink" Target="http://online.zakon.kz/Document/?doc_id=3004493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8043" TargetMode="External"/><Relationship Id="rId24" Type="http://schemas.openxmlformats.org/officeDocument/2006/relationships/hyperlink" Target="http://online.zakon.kz/Document/?doc_id=3020942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9394" TargetMode="External"/><Relationship Id="rId23" Type="http://schemas.openxmlformats.org/officeDocument/2006/relationships/hyperlink" Target="http://online.zakon.kz/Document/?doc_id=30197537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075455" TargetMode="External"/><Relationship Id="rId19" Type="http://schemas.openxmlformats.org/officeDocument/2006/relationships/hyperlink" Target="http://online.zakon.kz/Document/?doc_id=30028291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879" TargetMode="External"/><Relationship Id="rId14" Type="http://schemas.openxmlformats.org/officeDocument/2006/relationships/hyperlink" Target="http://online.zakon.kz/Document/?doc_id=30209394" TargetMode="External"/><Relationship Id="rId22" Type="http://schemas.openxmlformats.org/officeDocument/2006/relationships/hyperlink" Target="http://online.zakon.kz/Document/?doc_id=3010826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0274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2938</Characters>
  <Application>Microsoft Office Word</Application>
  <DocSecurity>0</DocSecurity>
  <Lines>24</Lines>
  <Paragraphs>6</Paragraphs>
  <ScaleCrop>false</ScaleCrop>
  <Company/>
  <LinksUpToDate>false</LinksUpToDate>
  <CharactersWithSpaces>3189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РК по регулированию и надзору финансового рынка и финансовых организаций от 27 ноября 2004 года № 329 Об утверждении Правил представления отчетности страховыми (перестраховочными) организациями и страховыми брокерами (©Paragraph 2023)</dc:title>
  <dc:subject/>
  <dc:creator>Сергей М</dc:creator>
  <cp:keywords/>
  <dc:description/>
  <cp:lastModifiedBy>Сергей М</cp:lastModifiedBy>
  <cp:revision>2</cp:revision>
  <dcterms:created xsi:type="dcterms:W3CDTF">2023-12-03T15:38:00Z</dcterms:created>
  <dcterms:modified xsi:type="dcterms:W3CDTF">2023-12-03T15:38:00Z</dcterms:modified>
</cp:coreProperties>
</file>