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5315D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«Бақылау жңне қадағалау функцияларына байланысты емес, қоғамдық тңртiптi қамтамасыз ету жөнiндегi iс-шараларға азаматтарды тарту ережесін, олардың нысандары мен түрлерiн бекіту туралы» Қазақстан Республикасы Ішкі істер министрінің 2004 жылғы 27 қарашадағы </w:t>
      </w:r>
      <w:r>
        <w:rPr>
          <w:rStyle w:val="s0"/>
          <w:b/>
          <w:bCs/>
        </w:rPr>
        <w:t>№ 641 бұйрығы (2023.23.10. берілген өзгерістер мен толықтырулармен)</w:t>
      </w:r>
    </w:p>
    <w:p w:rsidR="00000000" w:rsidRDefault="0045315D">
      <w:pPr>
        <w:pStyle w:val="pj"/>
      </w:pPr>
      <w:r>
        <w:rPr>
          <w:rStyle w:val="s0"/>
        </w:rPr>
        <w:t> </w:t>
      </w:r>
    </w:p>
    <w:p w:rsidR="00000000" w:rsidRDefault="0045315D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2005 жылғы 6 қаңтарда № 3326 тіркелді</w:t>
      </w:r>
    </w:p>
    <w:p w:rsidR="00000000" w:rsidRDefault="0045315D">
      <w:pPr>
        <w:pStyle w:val="pj"/>
      </w:pPr>
      <w:r>
        <w:rPr>
          <w:rStyle w:val="s0"/>
        </w:rPr>
        <w:t> </w:t>
      </w:r>
    </w:p>
    <w:p w:rsidR="00000000" w:rsidRDefault="0045315D">
      <w:pPr>
        <w:pStyle w:val="pj"/>
      </w:pPr>
      <w:r>
        <w:rPr>
          <w:rStyle w:val="s0"/>
        </w:rPr>
        <w:t xml:space="preserve">Жариялануы: </w:t>
      </w:r>
      <w:hyperlink r:id="rId7" w:anchor="!/doc/22526/kaz" w:history="1">
        <w:r>
          <w:rPr>
            <w:rStyle w:val="a4"/>
          </w:rPr>
          <w:t>«ҚР НҚА электрондық түрдегі эталондық бақылау банкі» АЖ</w:t>
        </w:r>
      </w:hyperlink>
    </w:p>
    <w:p w:rsidR="00000000" w:rsidRDefault="0045315D">
      <w:pPr>
        <w:pStyle w:val="pj"/>
      </w:pPr>
      <w:r>
        <w:t> </w:t>
      </w:r>
    </w:p>
    <w:p w:rsidR="00000000" w:rsidRDefault="0045315D">
      <w:pPr>
        <w:pStyle w:val="pj"/>
      </w:pPr>
      <w:r>
        <w:rPr>
          <w:rStyle w:val="s0"/>
        </w:rPr>
        <w:t>Енгізілген өзгерістер:</w:t>
      </w:r>
    </w:p>
    <w:p w:rsidR="00000000" w:rsidRDefault="0045315D">
      <w:pPr>
        <w:pStyle w:val="pj"/>
      </w:pPr>
      <w:r>
        <w:rPr>
          <w:rStyle w:val="s0"/>
        </w:rPr>
        <w:t> </w:t>
      </w:r>
    </w:p>
    <w:p w:rsidR="00000000" w:rsidRDefault="0045315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Ішкі істер министрінің м.а. 2015.19.06. № 463 </w:t>
      </w:r>
      <w:hyperlink r:id="rId8" w:history="1">
        <w:r>
          <w:rPr>
            <w:rStyle w:val="a4"/>
          </w:rPr>
          <w:t>бұй</w:t>
        </w:r>
        <w:r>
          <w:rPr>
            <w:rStyle w:val="a4"/>
          </w:rPr>
          <w:t>рығымен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45315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Ішкі істер министрінің 2015.02.12. № 981 </w:t>
      </w:r>
      <w:hyperlink r:id="rId10" w:anchor="sub_id=1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енгізілді)</w:t>
      </w:r>
    </w:p>
    <w:p w:rsidR="00000000" w:rsidRDefault="0045315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Ішкі істер министрінің 2018.16.07. № 517 </w:t>
      </w:r>
      <w:hyperlink r:id="rId12" w:anchor="sub_id=1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45315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Ішкі істер министрінің 2020.08.12. № 839 </w:t>
      </w:r>
      <w:hyperlink r:id="rId14" w:anchor="sub_id=1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45315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Ішкі істер министрінің м.а.</w:t>
      </w:r>
      <w:r>
        <w:rPr>
          <w:rStyle w:val="s0"/>
        </w:rPr>
        <w:t xml:space="preserve"> 2023.05.10. № 723 </w:t>
      </w:r>
      <w:hyperlink r:id="rId16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(2023 ж. 23 қазаннан бастап </w:t>
      </w:r>
      <w:hyperlink r:id="rId17" w:anchor="sub_id=6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45315D">
      <w:pPr>
        <w:pStyle w:val="pj"/>
      </w:pPr>
      <w:r>
        <w:t> </w:t>
      </w:r>
    </w:p>
    <w:p w:rsidR="00000000" w:rsidRDefault="0045315D">
      <w:pPr>
        <w:pStyle w:val="pj"/>
      </w:pPr>
      <w:r>
        <w:rPr>
          <w:rStyle w:val="s0"/>
        </w:rPr>
        <w:t>Бұрынғы редакциялар:</w:t>
      </w:r>
    </w:p>
    <w:p w:rsidR="00000000" w:rsidRDefault="0045315D">
      <w:pPr>
        <w:pStyle w:val="pj"/>
      </w:pPr>
      <w:r>
        <w:rPr>
          <w:rStyle w:val="s0"/>
        </w:rPr>
        <w:t> </w:t>
      </w:r>
    </w:p>
    <w:p w:rsidR="00000000" w:rsidRDefault="0045315D">
      <w:pPr>
        <w:pStyle w:val="pj"/>
      </w:pPr>
      <w:r>
        <w:rPr>
          <w:rStyle w:val="s0"/>
        </w:rPr>
        <w:t xml:space="preserve">2015 ж. 19 маусымға дейін қолданылған </w:t>
      </w:r>
      <w:hyperlink r:id="rId18" w:history="1">
        <w:r>
          <w:rPr>
            <w:rStyle w:val="a4"/>
          </w:rPr>
          <w:t>редакция</w:t>
        </w:r>
      </w:hyperlink>
    </w:p>
    <w:p w:rsidR="00000000" w:rsidRDefault="0045315D">
      <w:pPr>
        <w:pStyle w:val="pj"/>
      </w:pPr>
      <w:r>
        <w:rPr>
          <w:rStyle w:val="s0"/>
        </w:rPr>
        <w:t xml:space="preserve">2015 ж. 2 желтоқсанға дейін қолданылған </w:t>
      </w:r>
      <w:hyperlink r:id="rId19" w:history="1">
        <w:r>
          <w:rPr>
            <w:rStyle w:val="a4"/>
          </w:rPr>
          <w:t>редакция</w:t>
        </w:r>
      </w:hyperlink>
    </w:p>
    <w:p w:rsidR="00000000" w:rsidRDefault="0045315D">
      <w:pPr>
        <w:pStyle w:val="pj"/>
      </w:pPr>
      <w:r>
        <w:rPr>
          <w:rStyle w:val="s0"/>
        </w:rPr>
        <w:t>2018 ж. 16 шілдеге дейін қолда</w:t>
      </w:r>
      <w:r>
        <w:rPr>
          <w:rStyle w:val="s0"/>
        </w:rPr>
        <w:t xml:space="preserve">нылған </w:t>
      </w:r>
      <w:hyperlink r:id="rId20" w:history="1">
        <w:r>
          <w:rPr>
            <w:rStyle w:val="a4"/>
          </w:rPr>
          <w:t>редакция</w:t>
        </w:r>
      </w:hyperlink>
    </w:p>
    <w:p w:rsidR="00000000" w:rsidRDefault="0045315D">
      <w:pPr>
        <w:pStyle w:val="pj"/>
      </w:pPr>
      <w:r>
        <w:rPr>
          <w:rStyle w:val="s0"/>
        </w:rPr>
        <w:t xml:space="preserve">2020 ж. 8 желтоқсанға дейін қолданылған </w:t>
      </w:r>
      <w:hyperlink r:id="rId21" w:history="1">
        <w:r>
          <w:rPr>
            <w:rStyle w:val="a4"/>
          </w:rPr>
          <w:t>редакция</w:t>
        </w:r>
      </w:hyperlink>
    </w:p>
    <w:p w:rsidR="00000000" w:rsidRDefault="0045315D">
      <w:pPr>
        <w:pStyle w:val="pj"/>
      </w:pPr>
      <w:r>
        <w:rPr>
          <w:rStyle w:val="s0"/>
        </w:rPr>
        <w:t xml:space="preserve">2023 ж. 5 қазанға дейін қолданылған </w:t>
      </w:r>
      <w:hyperlink r:id="rId22" w:history="1">
        <w:r>
          <w:rPr>
            <w:rStyle w:val="a4"/>
          </w:rPr>
          <w:t>редакция</w:t>
        </w:r>
      </w:hyperlink>
    </w:p>
    <w:p w:rsidR="00000000" w:rsidRDefault="0045315D">
      <w:pPr>
        <w:pStyle w:val="pj"/>
      </w:pPr>
      <w:r>
        <w:t> </w:t>
      </w:r>
    </w:p>
    <w:p w:rsidR="00000000" w:rsidRDefault="0045315D">
      <w:pPr>
        <w:pStyle w:val="pj"/>
      </w:pPr>
      <w:r>
        <w:rPr>
          <w:rStyle w:val="s0"/>
        </w:rPr>
        <w:t> </w:t>
      </w:r>
    </w:p>
    <w:p w:rsidR="00000000" w:rsidRDefault="0045315D">
      <w:pPr>
        <w:pStyle w:val="pj"/>
      </w:pPr>
      <w:r>
        <w:rPr>
          <w:rStyle w:val="s0"/>
        </w:rPr>
        <w:t> </w:t>
      </w:r>
    </w:p>
    <w:p w:rsidR="00000000" w:rsidRDefault="0045315D">
      <w:pPr>
        <w:pStyle w:val="pj"/>
      </w:pPr>
      <w:r>
        <w:rPr>
          <w:rStyle w:val="s0"/>
        </w:rPr>
        <w:t> </w:t>
      </w:r>
    </w:p>
    <w:p w:rsidR="00000000" w:rsidRDefault="0045315D">
      <w:pPr>
        <w:pStyle w:val="pj"/>
      </w:pPr>
      <w:r>
        <w:rPr>
          <w:rStyle w:val="s0"/>
        </w:rPr>
        <w:t> </w:t>
      </w:r>
    </w:p>
    <w:p w:rsidR="00000000" w:rsidRDefault="0045315D">
      <w:pPr>
        <w:pStyle w:val="pj"/>
      </w:pPr>
      <w:r>
        <w:rPr>
          <w:rStyle w:val="s0"/>
        </w:rPr>
        <w:t> </w:t>
      </w:r>
    </w:p>
    <w:p w:rsidR="00000000" w:rsidRDefault="0045315D">
      <w:pPr>
        <w:pStyle w:val="pj"/>
      </w:pPr>
      <w:r>
        <w:rPr>
          <w:rStyle w:val="s0"/>
        </w:rP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315D" w:rsidRDefault="0045315D" w:rsidP="0045315D">
      <w:r>
        <w:separator/>
      </w:r>
    </w:p>
  </w:endnote>
  <w:endnote w:type="continuationSeparator" w:id="0">
    <w:p w:rsidR="0045315D" w:rsidRDefault="0045315D" w:rsidP="004531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315D" w:rsidRDefault="0045315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315D" w:rsidRDefault="0045315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315D" w:rsidRDefault="0045315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315D" w:rsidRDefault="0045315D" w:rsidP="0045315D">
      <w:r>
        <w:separator/>
      </w:r>
    </w:p>
  </w:footnote>
  <w:footnote w:type="continuationSeparator" w:id="0">
    <w:p w:rsidR="0045315D" w:rsidRDefault="0045315D" w:rsidP="0045315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315D" w:rsidRDefault="0045315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315D" w:rsidRDefault="0045315D" w:rsidP="0045315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5315D" w:rsidRPr="0045315D" w:rsidRDefault="0045315D" w:rsidP="0045315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«Бақылау және қадағалау функцияларына байланысты емес, қоғамдық тәртiптi қамтамасыз ету жөнiндегi iс-шараларға азаматтарды тарту ережесін, олардың нысандары мен түрлерiн бекіту туралы» Қазақстан Республикасы Ішкі істер министрінің 2004 жылғы 27 қарашадағы № 641 бұйрығы (2023.23.10.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315D" w:rsidRDefault="0045315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5315D"/>
    <w:rsid w:val="004531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5315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5315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5315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5315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5315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5315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5315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5315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206358" TargetMode="External"/><Relationship Id="rId13" Type="http://schemas.openxmlformats.org/officeDocument/2006/relationships/hyperlink" Target="http://online.zakon.kz/Document/?doc_id=38951009" TargetMode="External"/><Relationship Id="rId18" Type="http://schemas.openxmlformats.org/officeDocument/2006/relationships/hyperlink" Target="http://online.zakon.kz/Document/?doc_id=32118337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2071132" TargetMode="External"/><Relationship Id="rId7" Type="http://schemas.openxmlformats.org/officeDocument/2006/relationships/hyperlink" Target="http://zan.gov.kz/" TargetMode="External"/><Relationship Id="rId12" Type="http://schemas.openxmlformats.org/officeDocument/2006/relationships/hyperlink" Target="http://online.zakon.kz/Document/?doc_id=38780406" TargetMode="External"/><Relationship Id="rId17" Type="http://schemas.openxmlformats.org/officeDocument/2006/relationships/hyperlink" Target="http://online.zakon.kz/Document/?doc_id=31978330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978330" TargetMode="External"/><Relationship Id="rId20" Type="http://schemas.openxmlformats.org/officeDocument/2006/relationships/hyperlink" Target="http://online.zakon.kz/Document/?doc_id=35008500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611034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106532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6839168" TargetMode="External"/><Relationship Id="rId19" Type="http://schemas.openxmlformats.org/officeDocument/2006/relationships/hyperlink" Target="http://online.zakon.kz/Document/?doc_id=3599100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184977" TargetMode="External"/><Relationship Id="rId14" Type="http://schemas.openxmlformats.org/officeDocument/2006/relationships/hyperlink" Target="http://online.zakon.kz/Document/?doc_id=38709509" TargetMode="External"/><Relationship Id="rId22" Type="http://schemas.openxmlformats.org/officeDocument/2006/relationships/hyperlink" Target="http://online.zakon.kz/Document/?doc_id=32231050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192</Words>
  <Characters>2378</Characters>
  <Application>Microsoft Office Word</Application>
  <DocSecurity>0</DocSecurity>
  <Lines>19</Lines>
  <Paragraphs>5</Paragraphs>
  <ScaleCrop>false</ScaleCrop>
  <Company>SPecialiST RePack</Company>
  <LinksUpToDate>false</LinksUpToDate>
  <CharactersWithSpaces>2565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«Бақылау және қадағалау функцияларына байланысты емес, қоғамдық тәртiптi қамтамасыз ету жөнiндегi iс-шараларға азаматтарды тарту ережесін, олардың нысандары мен түрлерiн бекіту туралы» Қазақстан Республикасы Ішкі істер министрінің 2004 жылғы 27 қарашадағы № 641 бұйрығы (2023.23.10.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2024-04-28T16:31:00Z</dcterms:created>
  <dcterms:modified xsi:type="dcterms:W3CDTF">2024-04-28T16:31:00Z</dcterms:modified>
</cp:coreProperties>
</file>