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322">
      <w:pPr>
        <w:jc w:val="center"/>
      </w:pPr>
      <w:bookmarkStart w:id="0" w:name="_GoBack"/>
      <w:bookmarkEnd w:id="0"/>
      <w:r>
        <w:rPr>
          <w:rStyle w:val="s1"/>
        </w:rPr>
        <w:t>Справка - обоснование к Приказу Председателя Комитета по</w:t>
      </w:r>
    </w:p>
    <w:p w:rsidR="00000000" w:rsidRDefault="002C0322">
      <w:pPr>
        <w:jc w:val="center"/>
      </w:pPr>
      <w:r>
        <w:rPr>
          <w:rStyle w:val="s1"/>
        </w:rPr>
        <w:t>государственному контролю над производством и оборотом алкогольной</w:t>
      </w:r>
    </w:p>
    <w:p w:rsidR="00000000" w:rsidRDefault="002C0322">
      <w:pPr>
        <w:jc w:val="center"/>
      </w:pPr>
      <w:r>
        <w:rPr>
          <w:rStyle w:val="s1"/>
        </w:rPr>
        <w:t>продукции Министерства государственных доходов Республики Казахстан от 5</w:t>
      </w:r>
    </w:p>
    <w:p w:rsidR="00000000" w:rsidRDefault="002C0322">
      <w:pPr>
        <w:jc w:val="center"/>
      </w:pPr>
      <w:r>
        <w:rPr>
          <w:rStyle w:val="s1"/>
        </w:rPr>
        <w:t>октября 2000 года № 188 "</w:t>
      </w:r>
      <w:r>
        <w:rPr>
          <w:rStyle w:val="s1"/>
        </w:rPr>
        <w:t>О перечне сведений необходимых для разработки</w:t>
      </w:r>
    </w:p>
    <w:p w:rsidR="00000000" w:rsidRDefault="002C0322">
      <w:pPr>
        <w:spacing w:after="240"/>
        <w:jc w:val="center"/>
      </w:pPr>
      <w:r>
        <w:rPr>
          <w:rStyle w:val="s1"/>
        </w:rPr>
        <w:t>паспортов производства"</w:t>
      </w:r>
    </w:p>
    <w:p w:rsidR="00000000" w:rsidRDefault="002C0322">
      <w:pPr>
        <w:ind w:firstLine="400"/>
        <w:jc w:val="both"/>
      </w:pPr>
      <w:r>
        <w:t xml:space="preserve">В соответствии с </w:t>
      </w:r>
      <w:hyperlink r:id="rId7" w:anchor="sub_id=40000" w:history="1">
        <w:r>
          <w:rPr>
            <w:rStyle w:val="a3"/>
          </w:rPr>
          <w:t>пунктом 10</w:t>
        </w:r>
      </w:hyperlink>
      <w:r>
        <w:t xml:space="preserve"> Положения о Комитете по государственному контролю над производством и оборот</w:t>
      </w:r>
      <w:r>
        <w:t>ом алкогольной продукции Министерства государственных доходов Республики Казахстан, утвержденного постановлением Правительства Республики Казахстан от 25 февраля 1999 г. № 173, Комитет имеет право в пределах своей компетенции разрабатывать, принимать, дово</w:t>
      </w:r>
      <w:r>
        <w:t>дить до соответствующих государственных органов и юридических лиц нормативную и методологическую документацию по контролю над производством и оборотом этилового спирта и алкогольной продукции, осуществлять проверку ее исполнения и давать обязательные для и</w:t>
      </w:r>
      <w:r>
        <w:t xml:space="preserve">сполнения указания. </w:t>
      </w:r>
    </w:p>
    <w:p w:rsidR="00000000" w:rsidRDefault="002C0322">
      <w:pPr>
        <w:ind w:firstLine="400"/>
        <w:jc w:val="both"/>
      </w:pPr>
      <w:r>
        <w:t xml:space="preserve">Настоящий приказ разработан во исполнение </w:t>
      </w:r>
      <w:hyperlink r:id="rId8" w:history="1">
        <w:r>
          <w:rPr>
            <w:rStyle w:val="a3"/>
          </w:rPr>
          <w:t>Закона</w:t>
        </w:r>
      </w:hyperlink>
      <w:r>
        <w:t xml:space="preserve"> Республики Казахстан от 16 июля 1999 года "О государственном регулировании производства и оборота этилового спирта и алког</w:t>
      </w:r>
      <w:r>
        <w:t xml:space="preserve">ольной продукции", в целях установления требований к содержанию паспортов производств производителей этилового спирта и алкогольной продукции, которые осуществляют деятельность при наличии с лицензии, а также паспорта производства. </w:t>
      </w:r>
    </w:p>
    <w:p w:rsidR="00000000" w:rsidRDefault="002C0322">
      <w:pPr>
        <w:ind w:firstLine="400"/>
        <w:jc w:val="both"/>
      </w:pPr>
      <w:r>
        <w:t xml:space="preserve">В соответствии с </w:t>
      </w:r>
      <w:hyperlink r:id="rId9" w:anchor="sub_id=70300" w:history="1">
        <w:r>
          <w:rPr>
            <w:rStyle w:val="a3"/>
          </w:rPr>
          <w:t>пунктом 3 статьи 7</w:t>
        </w:r>
      </w:hyperlink>
      <w:r>
        <w:t xml:space="preserve"> вышеуказанного Закона, Комитетом устанавливаются необходимые сведения для утверждения паспорта производства, согласованные с Комитетом по стандартизации, метроло</w:t>
      </w:r>
      <w:r>
        <w:t xml:space="preserve">гии и сертификации Министерства энергетики, индустрии и торговли Республики Казахстан. </w:t>
      </w:r>
    </w:p>
    <w:p w:rsidR="00000000" w:rsidRDefault="002C0322">
      <w:pPr>
        <w:ind w:firstLine="400"/>
        <w:jc w:val="both"/>
      </w:pPr>
      <w:r>
        <w:t>В паспорте производства фиксируется наличие технологического оборудования, регламентируются нормы расхода сырья, вспомогательных материалов, выхода основного и побочных</w:t>
      </w:r>
      <w:r>
        <w:t xml:space="preserve"> продуктов с учетом технологических особенностей предприятий и используемого сырья. Разработка данного документа каждым товаропроизводителем будет осуществляться индивидуально, применительно к своей технологической схеме. После осуществления его экспертизы</w:t>
      </w:r>
      <w:r>
        <w:t>, паспорт производства представляется в Комитет. В случае изменения производственной мощности, норм расхода потерь и затрат сырья, вспомогательного материала и энергоресурсов, смены или замены технологического оборудования, товаропроизводитель в течение ме</w:t>
      </w:r>
      <w:r>
        <w:t xml:space="preserve">сяца предоставляет в Комитет соответствующие документы для проверки и внесения изменения в паспорт производства. </w:t>
      </w:r>
    </w:p>
    <w:p w:rsidR="00000000" w:rsidRDefault="002C0322">
      <w:pPr>
        <w:spacing w:after="240"/>
        <w:ind w:firstLine="400"/>
        <w:jc w:val="both"/>
      </w:pPr>
      <w:r>
        <w:t>Паспорт производства позволит взять под контроль существующие производственные мощности, отслеживать соблюдение технологии производства, состо</w:t>
      </w:r>
      <w:r>
        <w:t>яние оборудования, путем ограничения нелегальной ее выработки.</w:t>
      </w:r>
    </w:p>
    <w:p w:rsidR="00000000" w:rsidRDefault="002C0322">
      <w:pPr>
        <w:ind w:firstLine="400"/>
        <w:jc w:val="both"/>
      </w:pPr>
      <w:r>
        <w:t xml:space="preserve">Начальник Отдела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61"/>
        <w:gridCol w:w="28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C0322">
            <w:pPr>
              <w:ind w:firstLine="400"/>
            </w:pPr>
            <w:r>
              <w:t xml:space="preserve">нормативного регулирования </w:t>
            </w:r>
          </w:p>
        </w:tc>
        <w:tc>
          <w:tcPr>
            <w:tcW w:w="0" w:type="auto"/>
            <w:hideMark/>
          </w:tcPr>
          <w:p w:rsidR="00000000" w:rsidRDefault="002C0322">
            <w:pPr>
              <w:spacing w:after="240"/>
              <w:ind w:firstLine="400"/>
              <w:jc w:val="right"/>
            </w:pPr>
            <w:r>
              <w:t>А. Лепесбаев</w:t>
            </w:r>
            <w:r>
              <w:br/>
            </w:r>
          </w:p>
        </w:tc>
      </w:tr>
    </w:tbl>
    <w:p w:rsidR="00000000" w:rsidRDefault="002C032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322" w:rsidRDefault="002C0322" w:rsidP="002C0322">
      <w:r>
        <w:separator/>
      </w:r>
    </w:p>
  </w:endnote>
  <w:endnote w:type="continuationSeparator" w:id="0">
    <w:p w:rsidR="002C0322" w:rsidRDefault="002C0322" w:rsidP="002C0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322" w:rsidRDefault="002C0322" w:rsidP="002C0322">
      <w:r>
        <w:separator/>
      </w:r>
    </w:p>
  </w:footnote>
  <w:footnote w:type="continuationSeparator" w:id="0">
    <w:p w:rsidR="002C0322" w:rsidRDefault="002C0322" w:rsidP="002C0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 w:rsidP="002C03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322" w:rsidRPr="002C0322" w:rsidRDefault="002C0322" w:rsidP="002C03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СПРАВКА-ОБОСНОВАНИЕ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22" w:rsidRDefault="002C03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322"/>
    <w:rsid w:val="002C0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C03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3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3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3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C03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3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3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3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6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СПРАВКА-ОБОСНОВАНИЕ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2024-06-20T08:48:00Z</dcterms:created>
  <dcterms:modified xsi:type="dcterms:W3CDTF">2024-06-20T08:48:00Z</dcterms:modified>
</cp:coreProperties>
</file>