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1CCE">
      <w:pPr>
        <w:ind w:firstLine="400"/>
        <w:jc w:val="both"/>
      </w:pPr>
      <w:bookmarkStart w:id="0" w:name="_GoBack"/>
      <w:bookmarkEnd w:id="0"/>
      <w:r>
        <w:rPr>
          <w:rStyle w:val="s0"/>
          <w:b/>
          <w:bCs/>
        </w:rPr>
        <w:t>«Ќазаќстан Республикасыныњ кеден зањнамасына сѕйкес айќындалѓан, «Еркін ќойма» кеден режимі ќолданылатын аумаќта љндірілген жѕне Ќазаќстан Республикасы кеден аумаѓыныњ ќалѓан бљлігіне сатылатын, сату бойынша айналымдар ќосылѓан ќђн салыѓынан босатылатын ќа</w:t>
      </w:r>
      <w:r>
        <w:rPr>
          <w:rStyle w:val="s0"/>
          <w:b/>
          <w:bCs/>
        </w:rPr>
        <w:t>заќстандыќ тауарлардыњ тізбесін бекіту туралы» Ќазаќстан Республикасы Џкіметініњ 2005 жылѓы 14 сѕуірдегі № 355 Ќаулысы (2009.06.05. берілген љзгерістер мен толыќтыруларымен) (кџші жойылды)</w:t>
      </w:r>
    </w:p>
    <w:p w:rsidR="00000000" w:rsidRDefault="00261CCE">
      <w:pPr>
        <w:ind w:firstLine="400"/>
        <w:jc w:val="both"/>
      </w:pPr>
      <w:r>
        <w:t> </w:t>
      </w:r>
    </w:p>
    <w:p w:rsidR="00000000" w:rsidRDefault="00261CCE">
      <w:pPr>
        <w:ind w:firstLine="400"/>
        <w:jc w:val="both"/>
      </w:pPr>
      <w:r>
        <w:rPr>
          <w:rStyle w:val="s0"/>
        </w:rPr>
        <w:t>Жариялануы: «Егемен Қазақстан» 2005 ж. 26 мамыр № 116 (24074); ҚР Президенті мен ҚР Үкіметінің Актілер жинағы, 2005 ж., № 16, 193-құжат; «Ресми газет» 2005 ж. 17 қыркүйек № 38 (246)</w:t>
      </w:r>
    </w:p>
    <w:p w:rsidR="00000000" w:rsidRDefault="00261CCE">
      <w:pPr>
        <w:ind w:firstLine="400"/>
        <w:jc w:val="both"/>
      </w:pPr>
      <w:r>
        <w:rPr>
          <w:rStyle w:val="s0"/>
        </w:rPr>
        <w:t> </w:t>
      </w:r>
    </w:p>
    <w:p w:rsidR="00000000" w:rsidRDefault="00261CCE">
      <w:pPr>
        <w:ind w:firstLine="400"/>
        <w:jc w:val="both"/>
      </w:pPr>
      <w:r>
        <w:rPr>
          <w:rStyle w:val="s0"/>
        </w:rPr>
        <w:t>ҚР</w:t>
      </w:r>
      <w:r>
        <w:rPr>
          <w:rStyle w:val="s0"/>
        </w:rPr>
        <w:t xml:space="preserve"> Үкіметінің 2012 жылғы 19 қаңтардағы № 133 </w:t>
      </w:r>
      <w:hyperlink r:id="rId7" w:anchor="sub_id=300" w:history="1">
        <w:r>
          <w:rPr>
            <w:rStyle w:val="a3"/>
          </w:rPr>
          <w:t>Қаулысымен</w:t>
        </w:r>
      </w:hyperlink>
      <w:r>
        <w:rPr>
          <w:rStyle w:val="s0"/>
        </w:rPr>
        <w:t xml:space="preserve"> күші жойылды</w:t>
      </w:r>
    </w:p>
    <w:p w:rsidR="00000000" w:rsidRDefault="00261CCE">
      <w:pPr>
        <w:ind w:firstLine="400"/>
        <w:jc w:val="both"/>
      </w:pPr>
      <w:r>
        <w:rPr>
          <w:rStyle w:val="s0"/>
        </w:rPr>
        <w:t> </w:t>
      </w:r>
    </w:p>
    <w:p w:rsidR="00000000" w:rsidRDefault="00261CCE">
      <w:pPr>
        <w:ind w:firstLine="400"/>
        <w:jc w:val="both"/>
      </w:pPr>
      <w:r>
        <w:rPr>
          <w:rStyle w:val="s0"/>
        </w:rPr>
        <w:t>Енгізілген өзгерістер:</w:t>
      </w:r>
    </w:p>
    <w:p w:rsidR="00000000" w:rsidRDefault="00261CCE">
      <w:pPr>
        <w:ind w:firstLine="400"/>
        <w:jc w:val="both"/>
      </w:pPr>
      <w:r>
        <w:rPr>
          <w:rStyle w:val="s0"/>
        </w:rPr>
        <w:t> </w:t>
      </w:r>
    </w:p>
    <w:p w:rsidR="00000000" w:rsidRDefault="00261CCE">
      <w:pPr>
        <w:ind w:firstLine="400"/>
        <w:jc w:val="both"/>
      </w:pPr>
      <w:r>
        <w:rPr>
          <w:rStyle w:val="s0"/>
        </w:rPr>
        <w:t>ҚР</w:t>
      </w:r>
      <w:r>
        <w:rPr>
          <w:rStyle w:val="s0"/>
        </w:rPr>
        <w:t xml:space="preserve"> Үкіметінің 2005.29</w:t>
      </w:r>
      <w:r>
        <w:t xml:space="preserve">.07. № 791 </w:t>
      </w:r>
      <w:hyperlink r:id="rId8" w:history="1">
        <w:r>
          <w:rPr>
            <w:rStyle w:val="a3"/>
          </w:rPr>
          <w:t>қаулысымен</w:t>
        </w:r>
      </w:hyperlink>
      <w:r>
        <w:t xml:space="preserve"> </w:t>
      </w:r>
    </w:p>
    <w:p w:rsidR="00000000" w:rsidRDefault="00261CCE">
      <w:pPr>
        <w:ind w:firstLine="400"/>
        <w:jc w:val="both"/>
      </w:pPr>
      <w:r>
        <w:t>ҚР</w:t>
      </w:r>
      <w:r>
        <w:t xml:space="preserve"> Үкіметінің 2006.25.05. № 453 </w:t>
      </w:r>
      <w:hyperlink r:id="rId9" w:history="1">
        <w:r>
          <w:rPr>
            <w:rStyle w:val="a3"/>
          </w:rPr>
          <w:t>қаулысымен</w:t>
        </w:r>
      </w:hyperlink>
      <w:r>
        <w:t xml:space="preserve"> </w:t>
      </w:r>
    </w:p>
    <w:p w:rsidR="00000000" w:rsidRDefault="00261CCE">
      <w:pPr>
        <w:ind w:firstLine="400"/>
        <w:jc w:val="both"/>
      </w:pPr>
      <w:r>
        <w:t>ҚР</w:t>
      </w:r>
      <w:r>
        <w:t xml:space="preserve"> Үкіметінің 2008.05.03. № 221 </w:t>
      </w:r>
      <w:hyperlink r:id="rId10" w:anchor="sub_id=300" w:history="1">
        <w:r>
          <w:rPr>
            <w:rStyle w:val="a3"/>
          </w:rPr>
          <w:t>қаулысымен</w:t>
        </w:r>
        <w:r>
          <w:rPr>
            <w:rStyle w:val="a3"/>
          </w:rPr>
          <w:t xml:space="preserve"> </w:t>
        </w:r>
      </w:hyperlink>
    </w:p>
    <w:p w:rsidR="00000000" w:rsidRDefault="00261CCE">
      <w:pPr>
        <w:ind w:firstLine="400"/>
        <w:jc w:val="both"/>
      </w:pPr>
      <w:r>
        <w:t>ҚР</w:t>
      </w:r>
      <w:r>
        <w:t xml:space="preserve"> Үкіметінің 2008.30.12. № 1301 </w:t>
      </w:r>
      <w:hyperlink r:id="rId11" w:history="1">
        <w:r>
          <w:rPr>
            <w:rStyle w:val="a3"/>
          </w:rPr>
          <w:t>қаулысымен</w:t>
        </w:r>
        <w:r>
          <w:rPr>
            <w:rStyle w:val="a3"/>
          </w:rPr>
          <w:t xml:space="preserve"> </w:t>
        </w:r>
      </w:hyperlink>
    </w:p>
    <w:p w:rsidR="00000000" w:rsidRDefault="00261CCE">
      <w:pPr>
        <w:ind w:firstLine="400"/>
        <w:jc w:val="both"/>
      </w:pPr>
      <w:r>
        <w:rPr>
          <w:rStyle w:val="s0"/>
        </w:rPr>
        <w:t>ҚР</w:t>
      </w:r>
      <w:r>
        <w:rPr>
          <w:rStyle w:val="s0"/>
        </w:rPr>
        <w:t xml:space="preserve"> Үкіметінің 2009.06.05 № 637 </w:t>
      </w:r>
      <w:hyperlink r:id="rId12" w:history="1">
        <w:r>
          <w:rPr>
            <w:rStyle w:val="a3"/>
          </w:rPr>
          <w:t>Қаулысымен</w:t>
        </w:r>
      </w:hyperlink>
    </w:p>
    <w:p w:rsidR="00000000" w:rsidRDefault="00261CCE">
      <w:pPr>
        <w:ind w:firstLine="400"/>
        <w:jc w:val="both"/>
      </w:pPr>
      <w:r>
        <w:rPr>
          <w:rStyle w:val="s0"/>
        </w:rPr>
        <w:t> </w:t>
      </w:r>
    </w:p>
    <w:p w:rsidR="00000000" w:rsidRDefault="00261CCE">
      <w:pPr>
        <w:ind w:firstLine="400"/>
        <w:jc w:val="both"/>
      </w:pPr>
      <w:r>
        <w:t> </w:t>
      </w:r>
    </w:p>
    <w:p w:rsidR="00000000" w:rsidRDefault="00261CCE">
      <w:pPr>
        <w:ind w:firstLine="400"/>
        <w:jc w:val="both"/>
      </w:pPr>
      <w:r>
        <w:t>Бұрынғы редакциялар:</w:t>
      </w:r>
    </w:p>
    <w:p w:rsidR="00000000" w:rsidRDefault="00261CCE">
      <w:pPr>
        <w:ind w:firstLine="400"/>
        <w:jc w:val="both"/>
      </w:pPr>
      <w:r>
        <w:t> </w:t>
      </w:r>
    </w:p>
    <w:p w:rsidR="00000000" w:rsidRDefault="00261CCE">
      <w:pPr>
        <w:ind w:firstLine="400"/>
        <w:jc w:val="both"/>
      </w:pPr>
      <w:r>
        <w:t xml:space="preserve">2005 ж. 29 шілдеге дейін қолданылған </w:t>
      </w:r>
      <w:hyperlink r:id="rId13" w:history="1">
        <w:r>
          <w:rPr>
            <w:rStyle w:val="a3"/>
          </w:rPr>
          <w:t>редакция</w:t>
        </w:r>
      </w:hyperlink>
    </w:p>
    <w:p w:rsidR="00000000" w:rsidRDefault="00261CCE">
      <w:pPr>
        <w:ind w:firstLine="400"/>
        <w:jc w:val="both"/>
      </w:pPr>
      <w:r>
        <w:t xml:space="preserve">2008 ж. 5 наурызға дейін қолданылған </w:t>
      </w:r>
      <w:hyperlink r:id="rId14" w:history="1">
        <w:r>
          <w:rPr>
            <w:rStyle w:val="a3"/>
          </w:rPr>
          <w:t>редакция</w:t>
        </w:r>
      </w:hyperlink>
    </w:p>
    <w:p w:rsidR="00000000" w:rsidRDefault="00261CCE">
      <w:pPr>
        <w:ind w:firstLine="400"/>
        <w:jc w:val="both"/>
      </w:pPr>
      <w:r>
        <w:t xml:space="preserve">2008 ж. 30 желтоқсанға дейін қолданылған </w:t>
      </w:r>
      <w:hyperlink r:id="rId15" w:history="1">
        <w:r>
          <w:rPr>
            <w:rStyle w:val="a3"/>
          </w:rPr>
          <w:t>реда</w:t>
        </w:r>
        <w:r>
          <w:rPr>
            <w:rStyle w:val="a3"/>
          </w:rPr>
          <w:t>кция</w:t>
        </w:r>
      </w:hyperlink>
    </w:p>
    <w:p w:rsidR="00000000" w:rsidRDefault="00261CCE">
      <w:pPr>
        <w:ind w:firstLine="400"/>
        <w:jc w:val="both"/>
      </w:pPr>
      <w:r>
        <w:t xml:space="preserve">2009 ж. 6 мамырға дейін қолданылған </w:t>
      </w:r>
      <w:hyperlink r:id="rId16" w:history="1">
        <w:r>
          <w:rPr>
            <w:rStyle w:val="a3"/>
          </w:rPr>
          <w:t>редакция</w:t>
        </w:r>
      </w:hyperlink>
    </w:p>
    <w:p w:rsidR="00000000" w:rsidRDefault="00261CCE">
      <w:pPr>
        <w:ind w:firstLine="400"/>
        <w:jc w:val="both"/>
      </w:pPr>
      <w:r>
        <w:t> </w:t>
      </w:r>
    </w:p>
    <w:p w:rsidR="00000000" w:rsidRDefault="00261CCE">
      <w:pPr>
        <w:ind w:firstLine="400"/>
        <w:jc w:val="both"/>
      </w:pPr>
      <w:r>
        <w:t> </w:t>
      </w:r>
    </w:p>
    <w:sectPr w:rsidR="00000000">
      <w:headerReference w:type="even" r:id="rId17"/>
      <w:headerReference w:type="default" r:id="rId18"/>
      <w:footerReference w:type="even" r:id="rId19"/>
      <w:footerReference w:type="default" r:id="rId20"/>
      <w:headerReference w:type="first" r:id="rId21"/>
      <w:footerReference w:type="first" r:id="rId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1CCE" w:rsidRDefault="00261CCE" w:rsidP="00261CCE">
      <w:r>
        <w:separator/>
      </w:r>
    </w:p>
  </w:endnote>
  <w:endnote w:type="continuationSeparator" w:id="0">
    <w:p w:rsidR="00261CCE" w:rsidRDefault="00261CCE" w:rsidP="00261C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1CCE" w:rsidRDefault="00261CC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1CCE" w:rsidRDefault="00261CC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1CCE" w:rsidRDefault="00261CC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1CCE" w:rsidRDefault="00261CCE" w:rsidP="00261CCE">
      <w:r>
        <w:separator/>
      </w:r>
    </w:p>
  </w:footnote>
  <w:footnote w:type="continuationSeparator" w:id="0">
    <w:p w:rsidR="00261CCE" w:rsidRDefault="00261CCE" w:rsidP="00261C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1CCE" w:rsidRDefault="00261CC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1CCE" w:rsidRDefault="00261CCE" w:rsidP="00261CC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61CCE" w:rsidRDefault="00261CCE" w:rsidP="00261CCE">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кеден заңнамасына сәйкес айқындалған, «Еркiн қойма» кеден режимi қолданылатын аумақта өндiрiлген және Қазақстан Республикасы кеден аумағының қалған бөлiгiне сатылатын, сату бойынша айналымдар қосылған құн салығынан босатылатын қазақстандық тауарлардың тiзбесiн бекiту туралы» Қазақстан Республикасы Үкіметінің 2005 жылғы 14 сәуірдегі № 355 Қаулысы</w:t>
    </w:r>
  </w:p>
  <w:p w:rsidR="00261CCE" w:rsidRPr="00261CCE" w:rsidRDefault="00261CCE" w:rsidP="00261CCE">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01.01.2005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1CCE" w:rsidRDefault="00261CC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61CCE"/>
    <w:rsid w:val="00261C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261CCE"/>
    <w:pPr>
      <w:tabs>
        <w:tab w:val="center" w:pos="4677"/>
        <w:tab w:val="right" w:pos="9355"/>
      </w:tabs>
    </w:pPr>
  </w:style>
  <w:style w:type="character" w:customStyle="1" w:styleId="a6">
    <w:name w:val="Верхний колонтитул Знак"/>
    <w:basedOn w:val="a0"/>
    <w:link w:val="a5"/>
    <w:uiPriority w:val="99"/>
    <w:rsid w:val="00261CCE"/>
    <w:rPr>
      <w:rFonts w:eastAsiaTheme="minorEastAsia"/>
      <w:color w:val="000000"/>
      <w:sz w:val="24"/>
      <w:szCs w:val="24"/>
    </w:rPr>
  </w:style>
  <w:style w:type="paragraph" w:styleId="a7">
    <w:name w:val="footer"/>
    <w:basedOn w:val="a"/>
    <w:link w:val="a8"/>
    <w:uiPriority w:val="99"/>
    <w:unhideWhenUsed/>
    <w:rsid w:val="00261CCE"/>
    <w:pPr>
      <w:tabs>
        <w:tab w:val="center" w:pos="4677"/>
        <w:tab w:val="right" w:pos="9355"/>
      </w:tabs>
    </w:pPr>
  </w:style>
  <w:style w:type="character" w:customStyle="1" w:styleId="a8">
    <w:name w:val="Нижний колонтитул Знак"/>
    <w:basedOn w:val="a0"/>
    <w:link w:val="a7"/>
    <w:uiPriority w:val="99"/>
    <w:rsid w:val="00261CC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261CCE"/>
    <w:pPr>
      <w:tabs>
        <w:tab w:val="center" w:pos="4677"/>
        <w:tab w:val="right" w:pos="9355"/>
      </w:tabs>
    </w:pPr>
  </w:style>
  <w:style w:type="character" w:customStyle="1" w:styleId="a6">
    <w:name w:val="Верхний колонтитул Знак"/>
    <w:basedOn w:val="a0"/>
    <w:link w:val="a5"/>
    <w:uiPriority w:val="99"/>
    <w:rsid w:val="00261CCE"/>
    <w:rPr>
      <w:rFonts w:eastAsiaTheme="minorEastAsia"/>
      <w:color w:val="000000"/>
      <w:sz w:val="24"/>
      <w:szCs w:val="24"/>
    </w:rPr>
  </w:style>
  <w:style w:type="paragraph" w:styleId="a7">
    <w:name w:val="footer"/>
    <w:basedOn w:val="a"/>
    <w:link w:val="a8"/>
    <w:uiPriority w:val="99"/>
    <w:unhideWhenUsed/>
    <w:rsid w:val="00261CCE"/>
    <w:pPr>
      <w:tabs>
        <w:tab w:val="center" w:pos="4677"/>
        <w:tab w:val="right" w:pos="9355"/>
      </w:tabs>
    </w:pPr>
  </w:style>
  <w:style w:type="character" w:customStyle="1" w:styleId="a8">
    <w:name w:val="Нижний колонтитул Знак"/>
    <w:basedOn w:val="a0"/>
    <w:link w:val="a7"/>
    <w:uiPriority w:val="99"/>
    <w:rsid w:val="00261CC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19776" TargetMode="External"/><Relationship Id="rId13" Type="http://schemas.openxmlformats.org/officeDocument/2006/relationships/hyperlink" Target="http://online.zakon.kz/Document/?doc_id=30019791" TargetMode="External"/><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hyperlink" Target="http://online.zakon.kz/Document/?doc_id=31120667" TargetMode="External"/><Relationship Id="rId12" Type="http://schemas.openxmlformats.org/officeDocument/2006/relationships/hyperlink" Target="http://online.zakon.kz/Document/?doc_id=30417573" TargetMode="External"/><Relationship Id="rId17"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0534739" TargetMode="External"/><Relationship Id="rId2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74806"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375052" TargetMode="External"/><Relationship Id="rId23" Type="http://schemas.openxmlformats.org/officeDocument/2006/relationships/fontTable" Target="fontTable.xml"/><Relationship Id="rId10" Type="http://schemas.openxmlformats.org/officeDocument/2006/relationships/hyperlink" Target="http://online.zakon.kz/Document/?doc_id=30171704"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0057620" TargetMode="External"/><Relationship Id="rId14" Type="http://schemas.openxmlformats.org/officeDocument/2006/relationships/hyperlink" Target="http://online.zakon.kz/Document/?doc_id=30171743" TargetMode="External"/><Relationship Id="rId22"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154</Words>
  <Characters>1692</Characters>
  <Application>Microsoft Office Word</Application>
  <DocSecurity>0</DocSecurity>
  <Lines>14</Lines>
  <Paragraphs>3</Paragraphs>
  <ScaleCrop>false</ScaleCrop>
  <Company>SPecialiST RePack</Company>
  <LinksUpToDate>false</LinksUpToDate>
  <CharactersWithSpaces>1843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кеден заңнамасына сәйкес айқындалған, «Еркiн қойма» кеден режимi қолданылатын аумақта өндiрiлген және Қазақстан Республикасы кеден аумағының қалған бөлiгiне сатылатын, сату бойынша айналымдар қосылған құн салығынан босатылатын қазақстандық тауарлардың тiзбесiн бекiту туралы» Қазақстан Республикасы Үкіметінің 2005 жылғы 14 сәуірдегі № 355 Қаулысы (©Paragraph 2024)</dc:title>
  <dc:subject/>
  <dc:creator>Сергей Мельников</dc:creator>
  <cp:keywords/>
  <dc:description/>
  <cp:lastModifiedBy>Сергей Мельников</cp:lastModifiedBy>
  <cp:revision>2</cp:revision>
  <dcterms:created xsi:type="dcterms:W3CDTF">2024-05-03T19:08:00Z</dcterms:created>
  <dcterms:modified xsi:type="dcterms:W3CDTF">2024-05-03T19:08:00Z</dcterms:modified>
</cp:coreProperties>
</file>