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7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министрінің «Астық қолхаттарын берудің, айналымының және өтеудің ережесін, астық қолхаттарының нысандарын (үлгілерін) және жазылуын бекіту туралы» 2005 жылғы 11 ақпандағы № 112 бұйрығына өзгерістер енгізу туралы» Қа</w:t>
      </w:r>
      <w:r>
        <w:rPr>
          <w:rStyle w:val="s0"/>
          <w:b/>
          <w:bCs/>
        </w:rPr>
        <w:t>зақстан Республикасы Ауыл шаруашылығы министрінің 2005 жылғы 24 мамырдағы № 352 бұйрығы (күші жойылды)</w:t>
      </w:r>
    </w:p>
    <w:p w:rsidR="00000000" w:rsidRDefault="00B9078E">
      <w:pPr>
        <w:ind w:firstLine="400"/>
        <w:jc w:val="both"/>
      </w:pPr>
      <w:r>
        <w:rPr>
          <w:rStyle w:val="s0"/>
        </w:rPr>
        <w:t> </w:t>
      </w:r>
    </w:p>
    <w:p w:rsidR="00000000" w:rsidRDefault="00B907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1 маусымда № 3661 тіркелді</w:t>
      </w:r>
    </w:p>
    <w:p w:rsidR="00000000" w:rsidRDefault="00B9078E">
      <w:pPr>
        <w:ind w:firstLine="400"/>
        <w:jc w:val="both"/>
      </w:pPr>
      <w:r>
        <w:rPr>
          <w:rStyle w:val="s0"/>
        </w:rPr>
        <w:t> </w:t>
      </w:r>
    </w:p>
    <w:p w:rsidR="00000000" w:rsidRDefault="00B9078E">
      <w:pPr>
        <w:ind w:firstLine="400"/>
        <w:jc w:val="both"/>
      </w:pPr>
      <w:r>
        <w:rPr>
          <w:rStyle w:val="s0"/>
        </w:rPr>
        <w:t>Жариялануы: «Заң газеті» 2005 ж. 27 қазан, № 133-134 (758)</w:t>
      </w:r>
    </w:p>
    <w:p w:rsidR="00000000" w:rsidRDefault="00B9078E">
      <w:pPr>
        <w:ind w:firstLine="400"/>
        <w:jc w:val="both"/>
      </w:pPr>
      <w:r>
        <w:rPr>
          <w:rStyle w:val="s0"/>
        </w:rPr>
        <w:t> </w:t>
      </w:r>
    </w:p>
    <w:p w:rsidR="00000000" w:rsidRDefault="00B907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2012 жылғы 17 қаңтардағы № 10-1/18 </w:t>
      </w:r>
      <w:hyperlink r:id="rId7" w:anchor="sub_id=1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B907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78E" w:rsidRDefault="00B9078E" w:rsidP="00B9078E">
      <w:r>
        <w:separator/>
      </w:r>
    </w:p>
  </w:endnote>
  <w:endnote w:type="continuationSeparator" w:id="0">
    <w:p w:rsidR="00B9078E" w:rsidRDefault="00B9078E" w:rsidP="00B90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78E" w:rsidRDefault="00B9078E" w:rsidP="00B9078E">
      <w:r>
        <w:separator/>
      </w:r>
    </w:p>
  </w:footnote>
  <w:footnote w:type="continuationSeparator" w:id="0">
    <w:p w:rsidR="00B9078E" w:rsidRDefault="00B9078E" w:rsidP="00B90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 w:rsidP="00B90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78E" w:rsidRDefault="00B9078E" w:rsidP="00B90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министрінің 2005 жылғы 24 мамырдағы № 352 бұйрығы</w:t>
    </w:r>
  </w:p>
  <w:p w:rsidR="00B9078E" w:rsidRPr="00B9078E" w:rsidRDefault="00B9078E" w:rsidP="00B90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78E" w:rsidRDefault="00B907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78E"/>
    <w:rsid w:val="00B9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907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7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7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7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907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7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7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7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4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министрінің 2005 жылғы 24 мамырдағы № 352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2024-05-04T17:26:00Z</dcterms:created>
  <dcterms:modified xsi:type="dcterms:W3CDTF">2024-05-04T17:26:00Z</dcterms:modified>
</cp:coreProperties>
</file>