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0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июля 2005 года № 787 «Об утверждении Правил учета и списания военного имущества» (с изменениями и дополнениями по состоянию на 11.04.2016 г.)</w:t>
      </w:r>
    </w:p>
    <w:p w:rsidR="00000000" w:rsidRDefault="000E60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60F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E60FB">
      <w:pPr>
        <w:ind w:firstLine="400"/>
        <w:jc w:val="both"/>
      </w:pPr>
      <w:r>
        <w:rPr>
          <w:rStyle w:val="s0"/>
        </w:rPr>
        <w:t> </w:t>
      </w:r>
    </w:p>
    <w:p w:rsidR="00000000" w:rsidRDefault="000E60F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24.05.11 г. № 565;</w:t>
      </w:r>
    </w:p>
    <w:p w:rsidR="00000000" w:rsidRDefault="000E60F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11.10.12 г. № 1289;</w:t>
      </w:r>
    </w:p>
    <w:p w:rsidR="00000000" w:rsidRDefault="000E60FB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417;</w:t>
      </w:r>
    </w:p>
    <w:p w:rsidR="00000000" w:rsidRDefault="000E60FB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11.04.16 г. № 205 (введено в действие </w:t>
      </w:r>
      <w:r>
        <w:rPr>
          <w:rStyle w:val="s0"/>
        </w:rPr>
        <w:t xml:space="preserve">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E60FB">
      <w:pPr>
        <w:ind w:firstLine="400"/>
        <w:jc w:val="both"/>
      </w:pPr>
      <w:r>
        <w:rPr>
          <w:rStyle w:val="s0"/>
        </w:rPr>
        <w:t> </w:t>
      </w:r>
    </w:p>
    <w:p w:rsidR="00000000" w:rsidRDefault="000E60F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0E60FB">
      <w:pPr>
        <w:ind w:firstLine="400"/>
        <w:jc w:val="both"/>
      </w:pPr>
      <w:r>
        <w:rPr>
          <w:rStyle w:val="s0"/>
        </w:rPr>
        <w:t> </w:t>
      </w:r>
    </w:p>
    <w:p w:rsidR="00000000" w:rsidRDefault="000E60F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</w:t>
      </w:r>
      <w:r>
        <w:rPr>
          <w:rStyle w:val="s0"/>
        </w:rPr>
        <w:t>05.11 г.</w:t>
      </w:r>
    </w:p>
    <w:p w:rsidR="00000000" w:rsidRDefault="000E60F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11.10.12 </w:t>
      </w:r>
      <w:r>
        <w:t>г.</w:t>
      </w:r>
    </w:p>
    <w:p w:rsidR="00000000" w:rsidRDefault="000E60FB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</w:t>
      </w:r>
      <w:r>
        <w:t>3 г.</w:t>
      </w:r>
    </w:p>
    <w:p w:rsidR="00000000" w:rsidRDefault="000E60FB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11.04.16 г.</w:t>
      </w:r>
    </w:p>
    <w:p w:rsidR="00000000" w:rsidRDefault="000E60FB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0FB" w:rsidRDefault="000E60FB" w:rsidP="000E60FB">
      <w:r>
        <w:separator/>
      </w:r>
    </w:p>
  </w:endnote>
  <w:endnote w:type="continuationSeparator" w:id="0">
    <w:p w:rsidR="000E60FB" w:rsidRDefault="000E60FB" w:rsidP="000E6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0FB" w:rsidRDefault="000E60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0FB" w:rsidRDefault="000E60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0FB" w:rsidRDefault="000E60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0FB" w:rsidRDefault="000E60FB" w:rsidP="000E60FB">
      <w:r>
        <w:separator/>
      </w:r>
    </w:p>
  </w:footnote>
  <w:footnote w:type="continuationSeparator" w:id="0">
    <w:p w:rsidR="000E60FB" w:rsidRDefault="000E60FB" w:rsidP="000E60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0FB" w:rsidRDefault="000E60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0FB" w:rsidRDefault="000E60FB" w:rsidP="000E60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0FB" w:rsidRPr="000E60FB" w:rsidRDefault="000E60FB" w:rsidP="000E60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28.07.2005 № 787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0FB" w:rsidRDefault="000E60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0FB"/>
    <w:rsid w:val="000E6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60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0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0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0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60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0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0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0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3733" TargetMode="External"/><Relationship Id="rId13" Type="http://schemas.openxmlformats.org/officeDocument/2006/relationships/hyperlink" Target="http://online.zakon.kz/Document/?doc_id=3127382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993033" TargetMode="External"/><Relationship Id="rId12" Type="http://schemas.openxmlformats.org/officeDocument/2006/relationships/hyperlink" Target="http://online.zakon.kz/Document/?doc_id=3099317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8106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2447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22436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100" TargetMode="External"/><Relationship Id="rId14" Type="http://schemas.openxmlformats.org/officeDocument/2006/relationships/hyperlink" Target="http://online.zakon.kz/Document/?doc_id=3138709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1272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28.07.2005 № 787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2024-07-27T22:55:00Z</dcterms:created>
  <dcterms:modified xsi:type="dcterms:W3CDTF">2024-07-27T22:55:00Z</dcterms:modified>
</cp:coreProperties>
</file>