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17A3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Yкіметінiң кейбір шешiмдерiне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8 қыркүйектегі </w:t>
      </w:r>
      <w:r>
        <w:br/>
      </w:r>
      <w:r>
        <w:rPr>
          <w:rStyle w:val="s1"/>
        </w:rPr>
        <w:t>№ 906 Қаулысы</w:t>
      </w:r>
    </w:p>
    <w:p w:rsidR="00000000" w:rsidRDefault="00B217A3">
      <w:pPr>
        <w:jc w:val="center"/>
      </w:pPr>
      <w:r>
        <w:rPr>
          <w:rStyle w:val="s3"/>
          <w:b w:val="0"/>
          <w:bCs w:val="0"/>
        </w:rPr>
        <w:t xml:space="preserve">(2007.20.04.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  <w:b w:val="0"/>
          <w:bCs w:val="0"/>
        </w:rPr>
        <w:t>)</w:t>
      </w:r>
    </w:p>
    <w:p w:rsidR="00000000" w:rsidRDefault="00B217A3">
      <w:pPr>
        <w:jc w:val="center"/>
      </w:pPr>
      <w:r>
        <w:t> </w:t>
      </w:r>
    </w:p>
    <w:p w:rsidR="00000000" w:rsidRDefault="00B217A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217A3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өзгерістер мен толықтыру енгiзiлсiн:</w:t>
      </w:r>
    </w:p>
    <w:p w:rsidR="00000000" w:rsidRDefault="00B217A3">
      <w:pPr>
        <w:ind w:firstLine="400"/>
        <w:jc w:val="both"/>
      </w:pPr>
      <w:r>
        <w:rPr>
          <w:rStyle w:val="s0"/>
        </w:rPr>
        <w:t>1) «2005 жылға арналған республикалық бюджеттік бағдарламалардың паспорттарын бекіту тур</w:t>
      </w:r>
      <w:r>
        <w:rPr>
          <w:rStyle w:val="s0"/>
        </w:rPr>
        <w:t>алы» Қазақстан Республикасы Үкіметінiң 2004 жылғы 22 желтоқсандағы № 1354 </w:t>
      </w:r>
      <w:hyperlink r:id="rId8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B217A3">
      <w:pPr>
        <w:ind w:firstLine="400"/>
        <w:jc w:val="both"/>
      </w:pPr>
      <w:r>
        <w:rPr>
          <w:rStyle w:val="s0"/>
        </w:rPr>
        <w:t>көрсетiлген қаулыға </w:t>
      </w:r>
      <w:hyperlink r:id="rId9" w:anchor="sub_id=2141" w:history="1">
        <w:r>
          <w:rPr>
            <w:rStyle w:val="a4"/>
          </w:rPr>
          <w:t>214</w:t>
        </w:r>
        <w:r>
          <w:rPr>
            <w:rStyle w:val="a4"/>
          </w:rPr>
          <w:t>-1-қосымшада:</w:t>
        </w:r>
      </w:hyperlink>
    </w:p>
    <w:p w:rsidR="00000000" w:rsidRDefault="00B217A3">
      <w:pPr>
        <w:ind w:firstLine="400"/>
        <w:jc w:val="both"/>
      </w:pPr>
      <w:r>
        <w:rPr>
          <w:rStyle w:val="s0"/>
        </w:rPr>
        <w:t>6-тармақ кестесiнің 5-бағанында:</w:t>
      </w:r>
    </w:p>
    <w:p w:rsidR="00000000" w:rsidRDefault="00B217A3">
      <w:pPr>
        <w:ind w:firstLine="400"/>
        <w:jc w:val="both"/>
      </w:pPr>
      <w:r>
        <w:rPr>
          <w:rStyle w:val="s0"/>
        </w:rPr>
        <w:t>«9 халыққа қызмет көрсету орталықтарын» деген сөздер «4 халыққа қызмет көрсету орталықтарын» деген сөздермен ауыстырылсын;</w:t>
      </w:r>
    </w:p>
    <w:p w:rsidR="00000000" w:rsidRDefault="00B217A3">
      <w:pPr>
        <w:ind w:firstLine="400"/>
        <w:jc w:val="both"/>
      </w:pPr>
      <w:r>
        <w:rPr>
          <w:rStyle w:val="s0"/>
        </w:rPr>
        <w:t>«жөндеу» деген сөзден кейін «және қайта жаңарту» деген сөздермен толықтырылсын;</w:t>
      </w:r>
    </w:p>
    <w:p w:rsidR="00000000" w:rsidRDefault="00B217A3">
      <w:pPr>
        <w:ind w:firstLine="400"/>
        <w:jc w:val="both"/>
      </w:pPr>
      <w:r>
        <w:rPr>
          <w:rStyle w:val="s0"/>
        </w:rPr>
        <w:t>«(Комп</w:t>
      </w:r>
      <w:r>
        <w:rPr>
          <w:rStyle w:val="s0"/>
        </w:rPr>
        <w:t>ьютерлер - 270 бiрлiк, принтерлер - 243 бiрлiк, үздiксіз қуаттандыру көздерi - 9 бiрлiк), серверлiк және желiлiк жабдықтар - 20 бiрлiк, ауа баптағыштар - 36 бiрлiк, көшiрме аппараттары - 36 бiрлiк, 9 шағын ATC, бағдарламалық өнiмдер» деген сөздер «(компьют</w:t>
      </w:r>
      <w:r>
        <w:rPr>
          <w:rStyle w:val="s0"/>
        </w:rPr>
        <w:t>ерлер - 180 бiрлiк, принтерлер - 186 бiрлiк, үздiксiз қоректендіру көздерi - 6 бiрлiк), серверлiк және желілік жабдықтар - 26 бiрлiк, кондиционерлер - 16 бiрлiк, көшiру аппараттары - 16 бiрлiк, 4 шағын АТС, бағдарламалық өнiмдер, халыққа қызмет көрсетудi о</w:t>
      </w:r>
      <w:r>
        <w:rPr>
          <w:rStyle w:val="s0"/>
        </w:rPr>
        <w:t>ңтайландыру</w:t>
      </w:r>
      <w:r>
        <w:rPr>
          <w:rStyle w:val="s0"/>
        </w:rPr>
        <w:t xml:space="preserve"> және есепке алу цифрлық жүйесi - 2 бiрлiк» деген сөздермен ауыстырылсын;</w:t>
      </w:r>
    </w:p>
    <w:p w:rsidR="00000000" w:rsidRDefault="00B217A3">
      <w:pPr>
        <w:ind w:firstLine="400"/>
        <w:jc w:val="both"/>
      </w:pPr>
      <w:r>
        <w:rPr>
          <w:rStyle w:val="s0"/>
        </w:rPr>
        <w:t xml:space="preserve">2) ҚР Үкіметінің 2007 жылғы 20 сәуірдегі № 319 </w:t>
      </w:r>
      <w:hyperlink r:id="rId10" w:anchor="sub_id=1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1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B217A3">
      <w:pPr>
        <w:ind w:firstLine="400"/>
        <w:jc w:val="both"/>
      </w:pPr>
      <w:r>
        <w:rPr>
          <w:rStyle w:val="s0"/>
        </w:rPr>
        <w:t>3) «Астана және Алматы қалаларында «жалғыз терезе» қағидаты бойынша халыққа мемлекеттік қызмет көрсету туралы» Қазақстан Республикасы Үкіметінiң 2005 жылғы 24 мамырдағы № 501 </w:t>
      </w:r>
      <w:hyperlink r:id="rId12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B217A3">
      <w:pPr>
        <w:ind w:firstLine="400"/>
        <w:jc w:val="both"/>
      </w:pPr>
      <w:r>
        <w:rPr>
          <w:rStyle w:val="s0"/>
        </w:rPr>
        <w:t>Астана және Алматы қалаларындағы «жалғыз терезе» қағидаты бойынша Халыққа қызмет көрсету орталықтарының тiзбесiнде:</w:t>
      </w:r>
    </w:p>
    <w:p w:rsidR="00000000" w:rsidRDefault="00B217A3">
      <w:pPr>
        <w:ind w:firstLine="400"/>
        <w:jc w:val="both"/>
      </w:pPr>
      <w:r>
        <w:rPr>
          <w:rStyle w:val="s0"/>
        </w:rPr>
        <w:t>2-тармақтың 2), 3), 4), 5) тармақшалары алынып тасталсын.</w:t>
      </w:r>
    </w:p>
    <w:p w:rsidR="00000000" w:rsidRDefault="00B217A3">
      <w:pPr>
        <w:ind w:firstLine="400"/>
        <w:jc w:val="both"/>
      </w:pPr>
      <w:r>
        <w:rPr>
          <w:rStyle w:val="s0"/>
        </w:rPr>
        <w:t>2. Осы қа</w:t>
      </w:r>
      <w:r>
        <w:rPr>
          <w:rStyle w:val="s0"/>
        </w:rPr>
        <w:t>улы қол қойылған күнiнен бастап қолданысқа енгiзiледi.</w:t>
      </w:r>
    </w:p>
    <w:p w:rsidR="00000000" w:rsidRDefault="00B217A3">
      <w:pPr>
        <w:ind w:firstLine="400"/>
        <w:jc w:val="both"/>
      </w:pPr>
      <w:r>
        <w:t> </w:t>
      </w:r>
    </w:p>
    <w:p w:rsidR="00000000" w:rsidRDefault="00B217A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17A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17A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217A3">
      <w:pPr>
        <w:ind w:firstLine="400"/>
        <w:jc w:val="both"/>
      </w:pPr>
      <w:r>
        <w:rPr>
          <w:rStyle w:val="s0"/>
        </w:rPr>
        <w:t> </w:t>
      </w:r>
    </w:p>
    <w:p w:rsidR="00000000" w:rsidRDefault="00B217A3">
      <w:pPr>
        <w:ind w:firstLine="400"/>
        <w:jc w:val="both"/>
      </w:pPr>
      <w:r>
        <w:rPr>
          <w:rStyle w:val="s0"/>
        </w:rPr>
        <w:t> </w:t>
      </w:r>
    </w:p>
    <w:p w:rsidR="00000000" w:rsidRDefault="00B217A3">
      <w:pPr>
        <w:ind w:firstLine="400"/>
        <w:jc w:val="both"/>
      </w:pPr>
      <w:r>
        <w:rPr>
          <w:rStyle w:val="s0"/>
        </w:rPr>
        <w:t> </w:t>
      </w:r>
    </w:p>
    <w:p w:rsidR="00000000" w:rsidRDefault="00B217A3">
      <w:pPr>
        <w:ind w:firstLine="400"/>
        <w:jc w:val="both"/>
      </w:pPr>
      <w:r>
        <w:rPr>
          <w:rStyle w:val="s0"/>
        </w:rPr>
        <w:t> </w:t>
      </w:r>
    </w:p>
    <w:p w:rsidR="00000000" w:rsidRDefault="00B217A3">
      <w:pPr>
        <w:ind w:firstLine="400"/>
        <w:jc w:val="both"/>
      </w:pPr>
      <w:r>
        <w:rPr>
          <w:rStyle w:val="s0"/>
        </w:rPr>
        <w:t> </w:t>
      </w:r>
    </w:p>
    <w:p w:rsidR="00000000" w:rsidRDefault="00B217A3">
      <w:pPr>
        <w:ind w:firstLine="400"/>
        <w:jc w:val="both"/>
      </w:pPr>
      <w:r>
        <w:rPr>
          <w:rStyle w:val="s0"/>
        </w:rPr>
        <w:t> </w:t>
      </w:r>
    </w:p>
    <w:p w:rsidR="00000000" w:rsidRDefault="00B217A3">
      <w:pPr>
        <w:ind w:firstLine="400"/>
        <w:jc w:val="both"/>
      </w:pPr>
      <w:r>
        <w:rPr>
          <w:rStyle w:val="s0"/>
        </w:rPr>
        <w:t> </w:t>
      </w:r>
    </w:p>
    <w:p w:rsidR="00000000" w:rsidRDefault="00B217A3">
      <w:pPr>
        <w:ind w:firstLine="400"/>
        <w:jc w:val="both"/>
      </w:pPr>
      <w:r>
        <w:rPr>
          <w:rStyle w:val="s0"/>
        </w:rPr>
        <w:t> </w:t>
      </w:r>
    </w:p>
    <w:p w:rsidR="00000000" w:rsidRDefault="00B217A3">
      <w:pPr>
        <w:ind w:firstLine="400"/>
        <w:jc w:val="both"/>
      </w:pPr>
      <w:r>
        <w:rPr>
          <w:rStyle w:val="s0"/>
        </w:rPr>
        <w:t> </w:t>
      </w:r>
    </w:p>
    <w:p w:rsidR="00000000" w:rsidRDefault="00B217A3">
      <w:pPr>
        <w:ind w:firstLine="400"/>
        <w:jc w:val="both"/>
      </w:pPr>
      <w:r>
        <w:rPr>
          <w:rStyle w:val="s0"/>
        </w:rPr>
        <w:t> </w:t>
      </w:r>
    </w:p>
    <w:p w:rsidR="00000000" w:rsidRDefault="00B217A3">
      <w:pPr>
        <w:ind w:firstLine="400"/>
        <w:jc w:val="both"/>
      </w:pPr>
      <w:r>
        <w:rPr>
          <w:rStyle w:val="s0"/>
        </w:rPr>
        <w:t> </w:t>
      </w:r>
    </w:p>
    <w:p w:rsidR="00000000" w:rsidRDefault="00B217A3">
      <w:pPr>
        <w:ind w:firstLine="400"/>
        <w:jc w:val="both"/>
      </w:pPr>
      <w:r>
        <w:rPr>
          <w:rStyle w:val="s0"/>
        </w:rPr>
        <w:t> </w:t>
      </w:r>
    </w:p>
    <w:p w:rsidR="00000000" w:rsidRDefault="00B217A3">
      <w:pPr>
        <w:ind w:firstLine="400"/>
        <w:jc w:val="both"/>
      </w:pPr>
      <w:r>
        <w:rPr>
          <w:rStyle w:val="s0"/>
        </w:rPr>
        <w:t> </w:t>
      </w:r>
    </w:p>
    <w:p w:rsidR="00000000" w:rsidRDefault="00B217A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7A3" w:rsidRDefault="00B217A3" w:rsidP="00B217A3">
      <w:r>
        <w:separator/>
      </w:r>
    </w:p>
  </w:endnote>
  <w:endnote w:type="continuationSeparator" w:id="0">
    <w:p w:rsidR="00B217A3" w:rsidRDefault="00B217A3" w:rsidP="00B217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7A3" w:rsidRDefault="00B217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7A3" w:rsidRDefault="00B217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7A3" w:rsidRDefault="00B217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7A3" w:rsidRDefault="00B217A3" w:rsidP="00B217A3">
      <w:r>
        <w:separator/>
      </w:r>
    </w:p>
  </w:footnote>
  <w:footnote w:type="continuationSeparator" w:id="0">
    <w:p w:rsidR="00B217A3" w:rsidRDefault="00B217A3" w:rsidP="00B217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7A3" w:rsidRDefault="00B217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7A3" w:rsidRDefault="00B217A3" w:rsidP="00B217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17A3" w:rsidRDefault="00B217A3" w:rsidP="00B217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 енгізу туралы» Қазақстан Республикасы Үкіметінің 2005 жылғы 8 қыркүйектегі № 906 Қаулысы (2007.20.04. берілген өзгерістерімен)</w:t>
    </w:r>
  </w:p>
  <w:p w:rsidR="00B217A3" w:rsidRPr="00B217A3" w:rsidRDefault="00B217A3" w:rsidP="00B217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08.09.2005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7A3" w:rsidRDefault="00B217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17A3"/>
    <w:rsid w:val="00B21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17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17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17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17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17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17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17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17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81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3716" TargetMode="External"/><Relationship Id="rId12" Type="http://schemas.openxmlformats.org/officeDocument/2006/relationships/hyperlink" Target="http://online.zakon.kz/Document/?doc_id=3001258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164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0155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179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2192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 енгізу туралы» Қазақстан Республикасы Үкіметінің 2005 жылғы 8 қыркүйектегі № 906 Қаулысы (2007.20.04.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2024-02-23T04:45:00Z</dcterms:created>
  <dcterms:modified xsi:type="dcterms:W3CDTF">2024-02-23T04:45:00Z</dcterms:modified>
</cp:coreProperties>
</file>