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4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359 «Об утверждении Инструкции о требованиях к наличию систем управления рисками и внутреннего контроля </w:t>
      </w:r>
      <w:r>
        <w:rPr>
          <w:rStyle w:val="s0"/>
          <w:b/>
          <w:bCs/>
        </w:rPr>
        <w:t>в банках второго уровня» (с изменениями и дополнениями по состоянию на 27.08.2014 г.) (утратило силу)</w:t>
      </w:r>
    </w:p>
    <w:p w:rsidR="00000000" w:rsidRDefault="00042498">
      <w:pPr>
        <w:ind w:firstLine="400"/>
        <w:jc w:val="both"/>
      </w:pPr>
      <w:r>
        <w:rPr>
          <w:rStyle w:val="s0"/>
        </w:rPr>
        <w:t> </w:t>
      </w:r>
    </w:p>
    <w:p w:rsidR="00000000" w:rsidRDefault="0004249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ноября 2005 года под № 3925</w:t>
      </w:r>
    </w:p>
    <w:p w:rsidR="00000000" w:rsidRDefault="00042498">
      <w:pPr>
        <w:ind w:firstLine="400"/>
        <w:jc w:val="both"/>
      </w:pPr>
      <w:r>
        <w:t> </w:t>
      </w:r>
    </w:p>
    <w:p w:rsidR="00000000" w:rsidRDefault="0004249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февраля 2014 года № 29</w:t>
      </w:r>
    </w:p>
    <w:p w:rsidR="00000000" w:rsidRDefault="00042498">
      <w:pPr>
        <w:ind w:firstLine="400"/>
        <w:jc w:val="both"/>
      </w:pPr>
      <w:r>
        <w:t> </w:t>
      </w:r>
    </w:p>
    <w:p w:rsidR="00000000" w:rsidRDefault="0004249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42498">
      <w:pPr>
        <w:ind w:firstLine="400"/>
        <w:jc w:val="both"/>
      </w:pPr>
      <w:r>
        <w:rPr>
          <w:rStyle w:val="s0"/>
        </w:rPr>
        <w:t> </w:t>
      </w:r>
    </w:p>
    <w:p w:rsidR="00000000" w:rsidRDefault="0004249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27.10.06 г. № 234 (см. </w:t>
      </w:r>
      <w:hyperlink r:id="rId9" w:anchor="sub_id=20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</w:t>
      </w:r>
      <w:r>
        <w:rPr>
          <w:rStyle w:val="s0"/>
        </w:rPr>
        <w:t>ствие);</w:t>
      </w:r>
    </w:p>
    <w:p w:rsidR="00000000" w:rsidRDefault="0004249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29.12.08 г. № 235;</w:t>
      </w:r>
    </w:p>
    <w:p w:rsidR="00000000" w:rsidRDefault="00042498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27.03.09 г. № 64 (введено в д</w:t>
      </w:r>
      <w:r>
        <w:rPr>
          <w:rStyle w:val="s0"/>
        </w:rPr>
        <w:t xml:space="preserve">ействие по истечении четырнадцати календарных дней со дня его государственной </w:t>
      </w:r>
      <w:hyperlink r:id="rId12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Казахстан);</w:t>
      </w:r>
    </w:p>
    <w:p w:rsidR="00000000" w:rsidRDefault="00042498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02.11.09 г. № 229;</w:t>
      </w:r>
    </w:p>
    <w:p w:rsidR="00000000" w:rsidRDefault="00042498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29.12.09 г. № 263;</w:t>
      </w:r>
    </w:p>
    <w:p w:rsidR="00000000" w:rsidRDefault="00042498">
      <w:pPr>
        <w:ind w:firstLine="400"/>
        <w:jc w:val="both"/>
      </w:pPr>
      <w:hyperlink r:id="rId15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31.01.11 г. № 8;</w:t>
      </w:r>
    </w:p>
    <w:p w:rsidR="00000000" w:rsidRDefault="00042498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24.12.12 г. № 383 (вводится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42498">
      <w:pPr>
        <w:ind w:firstLine="400"/>
        <w:jc w:val="both"/>
      </w:pPr>
      <w:hyperlink r:id="rId1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</w:t>
      </w:r>
      <w:r>
        <w:rPr>
          <w:rStyle w:val="s0"/>
        </w:rPr>
        <w:t xml:space="preserve">РК от 27.08.14 г. № 168 (см. </w:t>
      </w:r>
      <w:hyperlink r:id="rId19" w:anchor="sub_id=5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042498">
      <w:pPr>
        <w:ind w:firstLine="400"/>
        <w:jc w:val="both"/>
      </w:pPr>
      <w:r>
        <w:t> </w:t>
      </w:r>
    </w:p>
    <w:p w:rsidR="00000000" w:rsidRDefault="000424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42498">
      <w:pPr>
        <w:ind w:firstLine="400"/>
        <w:jc w:val="both"/>
      </w:pPr>
      <w:r>
        <w:rPr>
          <w:rStyle w:val="s0"/>
        </w:rPr>
        <w:t> </w:t>
      </w:r>
    </w:p>
    <w:p w:rsidR="00000000" w:rsidRDefault="00042498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27.10.06 г.</w:t>
      </w:r>
    </w:p>
    <w:p w:rsidR="00000000" w:rsidRDefault="00042498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29.12.08 г.</w:t>
      </w:r>
    </w:p>
    <w:p w:rsidR="00000000" w:rsidRDefault="0004249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27.03.09 г. </w:t>
      </w:r>
    </w:p>
    <w:p w:rsidR="00000000" w:rsidRDefault="00042498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02.11.09 г.</w:t>
      </w:r>
    </w:p>
    <w:p w:rsidR="00000000" w:rsidRDefault="00042498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29.12.09 г.</w:t>
      </w:r>
    </w:p>
    <w:p w:rsidR="00000000" w:rsidRDefault="00042498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31.01.11 г.</w:t>
      </w:r>
    </w:p>
    <w:p w:rsidR="00000000" w:rsidRDefault="00042498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24.12.12 г.</w:t>
      </w:r>
    </w:p>
    <w:p w:rsidR="00000000" w:rsidRDefault="00042498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27.08.14 г.</w:t>
      </w:r>
    </w:p>
    <w:p w:rsidR="00000000" w:rsidRDefault="00042498">
      <w:pPr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498" w:rsidRDefault="00042498" w:rsidP="00042498">
      <w:r>
        <w:separator/>
      </w:r>
    </w:p>
  </w:endnote>
  <w:endnote w:type="continuationSeparator" w:id="0">
    <w:p w:rsidR="00042498" w:rsidRDefault="00042498" w:rsidP="00042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498" w:rsidRDefault="000424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498" w:rsidRDefault="000424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498" w:rsidRDefault="000424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498" w:rsidRDefault="00042498" w:rsidP="00042498">
      <w:r>
        <w:separator/>
      </w:r>
    </w:p>
  </w:footnote>
  <w:footnote w:type="continuationSeparator" w:id="0">
    <w:p w:rsidR="00042498" w:rsidRDefault="00042498" w:rsidP="000424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498" w:rsidRDefault="000424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498" w:rsidRDefault="00042498" w:rsidP="000424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498" w:rsidRPr="00042498" w:rsidRDefault="00042498" w:rsidP="000424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30.09.2005 № 359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498" w:rsidRDefault="000424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498"/>
    <w:rsid w:val="00042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4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4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4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4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4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4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4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4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3333" TargetMode="External"/><Relationship Id="rId13" Type="http://schemas.openxmlformats.org/officeDocument/2006/relationships/hyperlink" Target="http://online.zakon.kz/Document/?doc_id=30525453" TargetMode="External"/><Relationship Id="rId18" Type="http://schemas.openxmlformats.org/officeDocument/2006/relationships/hyperlink" Target="http://online.zakon.kz/Document/?doc_id=31626323" TargetMode="External"/><Relationship Id="rId26" Type="http://schemas.openxmlformats.org/officeDocument/2006/relationships/hyperlink" Target="http://online.zakon.kz/Document/?doc_id=3132714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87690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537099" TargetMode="External"/><Relationship Id="rId12" Type="http://schemas.openxmlformats.org/officeDocument/2006/relationships/hyperlink" Target="http://online.zakon.kz/Document/?doc_id=30415701" TargetMode="External"/><Relationship Id="rId17" Type="http://schemas.openxmlformats.org/officeDocument/2006/relationships/hyperlink" Target="http://online.zakon.kz/Document/?link_id=1003482033" TargetMode="External"/><Relationship Id="rId25" Type="http://schemas.openxmlformats.org/officeDocument/2006/relationships/hyperlink" Target="http://online.zakon.kz/Document/?doc_id=3095360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6883" TargetMode="External"/><Relationship Id="rId20" Type="http://schemas.openxmlformats.org/officeDocument/2006/relationships/hyperlink" Target="http://online.zakon.kz/Document/?doc_id=30083469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5673" TargetMode="External"/><Relationship Id="rId24" Type="http://schemas.openxmlformats.org/officeDocument/2006/relationships/hyperlink" Target="http://online.zakon.kz/Document/?doc_id=3058369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53597" TargetMode="External"/><Relationship Id="rId23" Type="http://schemas.openxmlformats.org/officeDocument/2006/relationships/hyperlink" Target="http://online.zakon.kz/Document/?doc_id=30525460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387656" TargetMode="External"/><Relationship Id="rId19" Type="http://schemas.openxmlformats.org/officeDocument/2006/relationships/hyperlink" Target="http://online.zakon.kz/Document/?doc_id=31626323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3333" TargetMode="External"/><Relationship Id="rId14" Type="http://schemas.openxmlformats.org/officeDocument/2006/relationships/hyperlink" Target="http://online.zakon.kz/Document/?doc_id=30583246" TargetMode="External"/><Relationship Id="rId22" Type="http://schemas.openxmlformats.org/officeDocument/2006/relationships/hyperlink" Target="http://online.zakon.kz/Document/?doc_id=30415728" TargetMode="External"/><Relationship Id="rId27" Type="http://schemas.openxmlformats.org/officeDocument/2006/relationships/hyperlink" Target="http://online.zakon.kz/Document/?doc_id=3162660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3185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30.09.2005 № 359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2024-05-06T16:17:00Z</dcterms:created>
  <dcterms:modified xsi:type="dcterms:W3CDTF">2024-05-06T16:17:00Z</dcterms:modified>
</cp:coreProperties>
</file>