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EDD">
      <w:pPr>
        <w:jc w:val="center"/>
      </w:pPr>
      <w:bookmarkStart w:id="0" w:name="_GoBack"/>
      <w:bookmarkEnd w:id="0"/>
      <w:r>
        <w:rPr>
          <w:rStyle w:val="s1"/>
        </w:rPr>
        <w:t>Ойын бизнесі саласындағы қызметті лицензиялаудың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 желтоқсандағы № 1192 Қаулысы</w:t>
      </w:r>
    </w:p>
    <w:p w:rsidR="00000000" w:rsidRDefault="00021EDD">
      <w:pPr>
        <w:jc w:val="center"/>
      </w:pPr>
      <w:r>
        <w:rPr>
          <w:rStyle w:val="s3"/>
          <w:b w:val="0"/>
          <w:bCs w:val="0"/>
        </w:rPr>
        <w:t xml:space="preserve">(2007.19.07.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21EDD">
      <w:r>
        <w:rPr>
          <w:rStyle w:val="s0"/>
        </w:rPr>
        <w:t> </w:t>
      </w:r>
    </w:p>
    <w:p w:rsidR="00000000" w:rsidRDefault="00021ED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3 желтоқсандағы № 1272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21EDD">
      <w:r>
        <w:t> </w:t>
      </w:r>
    </w:p>
    <w:p w:rsidR="00000000" w:rsidRDefault="00021EDD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1EDD">
      <w:pPr>
        <w:ind w:firstLine="400"/>
        <w:jc w:val="both"/>
      </w:pPr>
      <w:r>
        <w:rPr>
          <w:rStyle w:val="s0"/>
        </w:rPr>
        <w:t xml:space="preserve">1. Қоса беріліп отырған ойын бизнесі саласындағы қызметті лицензиялау кезінде қойылатын </w:t>
      </w:r>
      <w:hyperlink w:anchor="sub100" w:history="1">
        <w:r>
          <w:rPr>
            <w:rStyle w:val="a3"/>
          </w:rPr>
          <w:t>біліктілік талаптары</w:t>
        </w:r>
      </w:hyperlink>
      <w:r>
        <w:rPr>
          <w:rStyle w:val="s0"/>
        </w:rPr>
        <w:t xml:space="preserve"> бекітілс</w:t>
      </w:r>
      <w:r>
        <w:rPr>
          <w:rStyle w:val="s0"/>
        </w:rPr>
        <w:t>ін.</w:t>
      </w:r>
    </w:p>
    <w:p w:rsidR="00000000" w:rsidRDefault="00021EDD">
      <w:pPr>
        <w:ind w:firstLine="400"/>
        <w:jc w:val="both"/>
      </w:pPr>
      <w:r>
        <w:rPr>
          <w:rStyle w:val="s0"/>
        </w:rPr>
        <w:t xml:space="preserve">2. ҚР Үкіметінің 2007.19.07. № 610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21EDD">
      <w:pPr>
        <w:ind w:firstLine="400"/>
        <w:jc w:val="both"/>
      </w:pPr>
      <w:r>
        <w:rPr>
          <w:rStyle w:val="s0"/>
        </w:rPr>
        <w:t>3. «Тотализаторлар мен казиноларды ұйымдастыру және өткізу жөніндегі қызметті лицензиялау ережесін бекіту туралы» Қазақстан Республикасы Үкіметінің 2001 жылғы 9 қарашадағы № 1432 қаулысының (Қазақстан Республикасының ПҮКЖ-ы, 2001 ж., № 3</w:t>
      </w:r>
      <w:r>
        <w:rPr>
          <w:rStyle w:val="s0"/>
        </w:rPr>
        <w:t>9, 501-құжат) күші жойылды деп танылсын.</w:t>
      </w:r>
    </w:p>
    <w:p w:rsidR="00000000" w:rsidRDefault="00021EDD">
      <w:pPr>
        <w:ind w:firstLine="400"/>
        <w:jc w:val="both"/>
      </w:pPr>
      <w:r>
        <w:rPr>
          <w:rStyle w:val="s0"/>
        </w:rPr>
        <w:t>4. Облыстардың, республикалық маңызы бар қаланың және астананың әкімдері бұрын қабылданған шешімдерді осы қаулыға сәйкес келтірсін.</w:t>
      </w:r>
    </w:p>
    <w:p w:rsidR="00000000" w:rsidRDefault="00021EDD">
      <w:pPr>
        <w:ind w:firstLine="400"/>
        <w:jc w:val="both"/>
      </w:pPr>
      <w:r>
        <w:rPr>
          <w:rStyle w:val="s0"/>
        </w:rPr>
        <w:t xml:space="preserve">5. Осы қаулы 2006 жылғы 1 қаңтардан бастап қолданысқа енгізіледі және </w:t>
      </w:r>
      <w:hyperlink r:id="rId1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021EDD">
      <w:pPr>
        <w:ind w:firstLine="400"/>
        <w:jc w:val="both"/>
      </w:pPr>
      <w:r>
        <w:rPr>
          <w:rStyle w:val="s0"/>
        </w:rPr>
        <w:t> </w:t>
      </w:r>
    </w:p>
    <w:p w:rsidR="00000000" w:rsidRDefault="00021ED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D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ED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21EDD">
      <w:r>
        <w:rPr>
          <w:rStyle w:val="s0"/>
        </w:rPr>
        <w:t> </w:t>
      </w:r>
    </w:p>
    <w:p w:rsidR="00000000" w:rsidRDefault="00021ED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21ED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21EDD">
      <w:pPr>
        <w:ind w:firstLine="400"/>
        <w:jc w:val="right"/>
      </w:pPr>
      <w:r>
        <w:rPr>
          <w:rStyle w:val="s0"/>
        </w:rPr>
        <w:t>2005 жылғы 2 желтоқсандағы</w:t>
      </w:r>
    </w:p>
    <w:p w:rsidR="00000000" w:rsidRDefault="00021EDD">
      <w:pPr>
        <w:ind w:firstLine="400"/>
        <w:jc w:val="right"/>
      </w:pPr>
      <w:r>
        <w:rPr>
          <w:rStyle w:val="s0"/>
        </w:rPr>
        <w:t xml:space="preserve">№ 1192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021EDD">
      <w:pPr>
        <w:ind w:firstLine="400"/>
        <w:jc w:val="right"/>
      </w:pPr>
      <w:r>
        <w:rPr>
          <w:rStyle w:val="s0"/>
        </w:rPr>
        <w:t> </w:t>
      </w:r>
    </w:p>
    <w:p w:rsidR="00000000" w:rsidRDefault="00021EDD">
      <w:pPr>
        <w:jc w:val="center"/>
      </w:pPr>
      <w:r>
        <w:rPr>
          <w:rStyle w:val="s1"/>
        </w:rPr>
        <w:t>Ойын бизнесі саласындағы қызметті лицензиялау</w:t>
      </w:r>
    </w:p>
    <w:p w:rsidR="00000000" w:rsidRDefault="00021EDD">
      <w:pPr>
        <w:jc w:val="center"/>
      </w:pPr>
      <w:r>
        <w:rPr>
          <w:rStyle w:val="s1"/>
        </w:rPr>
        <w:t>кезінде қойылатын біліктілік талаптары</w:t>
      </w:r>
    </w:p>
    <w:p w:rsidR="00000000" w:rsidRDefault="00021EDD">
      <w:pPr>
        <w:jc w:val="center"/>
      </w:pPr>
      <w:r>
        <w:rPr>
          <w:rStyle w:val="s1"/>
        </w:rPr>
        <w:t> </w:t>
      </w:r>
    </w:p>
    <w:p w:rsidR="00000000" w:rsidRDefault="00021EDD">
      <w:pPr>
        <w:ind w:firstLine="400"/>
        <w:jc w:val="both"/>
      </w:pPr>
      <w:r>
        <w:rPr>
          <w:rStyle w:val="s0"/>
        </w:rPr>
        <w:t xml:space="preserve">1. Осы ойын бизнесі саласындағы қызметті лицензиялау кезінде қойылатын біліктілік талаптары «Лицензиялау туралы» Қазақстан Республикасының 1995 жылғы 17 сәуірдегі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әзірленді және ойын бизнесі саласындағы қызметпен айналысу құқығына үміткер өтінім берушілерге қойылатын жалпы талаптарды қамтиды.</w:t>
      </w:r>
    </w:p>
    <w:p w:rsidR="00000000" w:rsidRDefault="00021EDD">
      <w:pPr>
        <w:ind w:firstLine="400"/>
        <w:jc w:val="both"/>
      </w:pPr>
      <w:r>
        <w:rPr>
          <w:rStyle w:val="s0"/>
        </w:rPr>
        <w:t>Ойын бизнесі қызметінің саласы мынадай объектілердің</w:t>
      </w:r>
      <w:r>
        <w:rPr>
          <w:rStyle w:val="s0"/>
        </w:rPr>
        <w:t xml:space="preserve"> қызметті жүзеге асыруын қамтиды: казино, тотализаторлар, букмекер кеңселері және ақшалай ұтыс шығатын ойын автоматтары залдары.</w:t>
      </w:r>
    </w:p>
    <w:p w:rsidR="00000000" w:rsidRDefault="00021EDD">
      <w:pPr>
        <w:ind w:firstLine="400"/>
        <w:jc w:val="both"/>
      </w:pPr>
      <w:r>
        <w:rPr>
          <w:rStyle w:val="s0"/>
        </w:rPr>
        <w:t>2. Осы біліктілік талаптарында мынадай ұғымдар пайдаланылады:</w:t>
      </w:r>
    </w:p>
    <w:p w:rsidR="00000000" w:rsidRDefault="00021EDD">
      <w:pPr>
        <w:ind w:firstLine="400"/>
        <w:jc w:val="both"/>
      </w:pPr>
      <w:r>
        <w:rPr>
          <w:rStyle w:val="s0"/>
        </w:rPr>
        <w:t>букмекер кеңсесі - нәтижесі алдын ала айқындалмаған оқиғаның аяқт</w:t>
      </w:r>
      <w:r>
        <w:rPr>
          <w:rStyle w:val="s0"/>
        </w:rPr>
        <w:t>алуына барлық қатысушылар мен ойын мекемесі арасында бәс тігілетін жарыстар немесе өзге де оқиғалар өткізу орнынан тыс жерде орналасқан ойын мекемесі;</w:t>
      </w:r>
    </w:p>
    <w:p w:rsidR="00000000" w:rsidRDefault="00021EDD">
      <w:pPr>
        <w:ind w:firstLine="400"/>
        <w:jc w:val="both"/>
      </w:pPr>
      <w:r>
        <w:rPr>
          <w:rStyle w:val="s0"/>
        </w:rPr>
        <w:t>ақшалай ұтыс шығатын ойын автоматтары залы - құмар ойындарды өткізу үшін ақшалай ұтыс шығатын ойын автома</w:t>
      </w:r>
      <w:r>
        <w:rPr>
          <w:rStyle w:val="s0"/>
        </w:rPr>
        <w:t>ттары ғана пайдаланылатын жеке үй-жайда не бірнеше өзара байланысты үй-жайда орналасқан ойын мекемесі;</w:t>
      </w:r>
    </w:p>
    <w:p w:rsidR="00000000" w:rsidRDefault="00021EDD">
      <w:pPr>
        <w:ind w:firstLine="400"/>
        <w:jc w:val="both"/>
      </w:pPr>
      <w:r>
        <w:rPr>
          <w:rStyle w:val="s0"/>
        </w:rPr>
        <w:t>ойын мекемесі - құмар ойындар өткізілетін және (немесе) бәс тігу ставкалары қабылданатын орын: казино, тотализатор, букмекер кеңсесі, ақшалай ұтыс шығаты</w:t>
      </w:r>
      <w:r>
        <w:rPr>
          <w:rStyle w:val="s0"/>
        </w:rPr>
        <w:t>н ойын автоматтары залы және өзге де ойын үйлері (орындары);</w:t>
      </w:r>
    </w:p>
    <w:p w:rsidR="00000000" w:rsidRDefault="00021EDD">
      <w:pPr>
        <w:ind w:firstLine="400"/>
        <w:jc w:val="both"/>
      </w:pPr>
      <w:r>
        <w:rPr>
          <w:rStyle w:val="s0"/>
        </w:rPr>
        <w:t>заңдастырылған белгілер - ойын мекемелеріндегі ойындарға қатысу үшін пайдаланылатын қолма-қол ақшаны алмастыратын белгілі бір номиналдағы фишкалар, жетондар;</w:t>
      </w:r>
    </w:p>
    <w:p w:rsidR="00000000" w:rsidRDefault="00021EDD">
      <w:pPr>
        <w:ind w:firstLine="400"/>
        <w:jc w:val="both"/>
      </w:pPr>
      <w:r>
        <w:rPr>
          <w:rStyle w:val="s0"/>
        </w:rPr>
        <w:t>тұрақты үй-жай - тиісті жабдығы, оның</w:t>
      </w:r>
      <w:r>
        <w:rPr>
          <w:rStyle w:val="s0"/>
        </w:rPr>
        <w:t xml:space="preserve"> негізгі конструкциясына зиян келтірместен орнын ауыстыру мүмкін емес іргетасы бар күрделі ғимарат (құрылыс) немесе оның бір бөлігі;</w:t>
      </w:r>
    </w:p>
    <w:p w:rsidR="00000000" w:rsidRDefault="00021EDD">
      <w:pPr>
        <w:ind w:firstLine="400"/>
        <w:jc w:val="both"/>
      </w:pPr>
      <w:r>
        <w:rPr>
          <w:rStyle w:val="s0"/>
        </w:rPr>
        <w:t>тотализатор - нәтижесі алдын ала айқындалмаған, оқиғаның аяқталуына барлық қатысушылардың арасында өзара бәс тігілетін ойын</w:t>
      </w:r>
      <w:r>
        <w:rPr>
          <w:rStyle w:val="s0"/>
        </w:rPr>
        <w:t xml:space="preserve"> мекемесі.</w:t>
      </w:r>
    </w:p>
    <w:p w:rsidR="00000000" w:rsidRDefault="00021EDD">
      <w:pPr>
        <w:ind w:firstLine="400"/>
        <w:jc w:val="both"/>
      </w:pPr>
      <w:r>
        <w:rPr>
          <w:rStyle w:val="s0"/>
        </w:rPr>
        <w:t>3. Лицензиат қызметтің осы түрімен де айналысатын филиалдар (өкілдіктер) ашқан жағдайда лицензиат филиалдың (өкілдіктің) есептік тіркелу орны бойынша орналасқан лицензиарға филиалдардың (өкілдіктердің) осы біліктілік талаптарына сәйкестігін раст</w:t>
      </w:r>
      <w:r>
        <w:rPr>
          <w:rStyle w:val="s0"/>
        </w:rPr>
        <w:t>айтын құжаттарды ұсынады. Бұл ретте лицензиар оң шешім қабылданғаннан кейін филиалдардың (өкілдіктердің) орналасқан жерін көрсете отырып, лицензияға қосымшаны ресімдейді.</w:t>
      </w:r>
    </w:p>
    <w:p w:rsidR="00000000" w:rsidRDefault="00021EDD">
      <w:pPr>
        <w:ind w:firstLine="400"/>
        <w:jc w:val="both"/>
      </w:pPr>
      <w:r>
        <w:rPr>
          <w:rStyle w:val="s0"/>
        </w:rPr>
        <w:t>Лицензиаттың орналасқан жері бойынша лицензиат ойын бизнесінің қосымша объектілерін а</w:t>
      </w:r>
      <w:r>
        <w:rPr>
          <w:rStyle w:val="s0"/>
        </w:rPr>
        <w:t>шқан жағдайда лицензиарға ойын бизнесінің ашылатын объектілерінің осы біліктілік талаптарына сәйкестігін растайтын құжаттарды тапсырады. Бұл ретте лицензиар оң шешім қабылданғаннан кейін ойын бизнесінің ашылатын объектілерінің орналасқан жерін көрсете отыр</w:t>
      </w:r>
      <w:r>
        <w:rPr>
          <w:rStyle w:val="s0"/>
        </w:rPr>
        <w:t>ып, лицензияға қосымшаны ресімдейді.</w:t>
      </w:r>
    </w:p>
    <w:p w:rsidR="00000000" w:rsidRDefault="00021EDD">
      <w:pPr>
        <w:ind w:firstLine="400"/>
        <w:jc w:val="both"/>
      </w:pPr>
      <w:r>
        <w:rPr>
          <w:rStyle w:val="s0"/>
        </w:rPr>
        <w:t>4. Ойын бизнесі саласындағы қызметті лицензиялау кезінде қойылатын біліктілік талаптары мыналардың:</w:t>
      </w:r>
    </w:p>
    <w:p w:rsidR="00000000" w:rsidRDefault="00021EDD">
      <w:pPr>
        <w:ind w:firstLine="400"/>
        <w:jc w:val="both"/>
      </w:pPr>
      <w:r>
        <w:rPr>
          <w:rStyle w:val="s0"/>
        </w:rPr>
        <w:t>1) өтініш берушінің қаржылық жағдайы туралы аудиторлық қорытындының;</w:t>
      </w:r>
    </w:p>
    <w:p w:rsidR="00000000" w:rsidRDefault="00021EDD">
      <w:pPr>
        <w:ind w:firstLine="400"/>
        <w:jc w:val="both"/>
      </w:pPr>
      <w:r>
        <w:rPr>
          <w:rStyle w:val="s0"/>
        </w:rPr>
        <w:t>2) меншік немесе жалға алу құқығындағы материалдық</w:t>
      </w:r>
      <w:r>
        <w:rPr>
          <w:rStyle w:val="s0"/>
        </w:rPr>
        <w:t>-техникалық базаның, атап айтқанда, осы тектес үй-жайлар үшін белгіленген құрылыс, санитарлық және өртке қарсы талаптарға сәйкес келетін тұрақты үй-жайлардың;</w:t>
      </w:r>
    </w:p>
    <w:p w:rsidR="00000000" w:rsidRDefault="00021EDD">
      <w:pPr>
        <w:ind w:firstLine="400"/>
        <w:jc w:val="both"/>
      </w:pPr>
      <w:r>
        <w:rPr>
          <w:rStyle w:val="s0"/>
        </w:rPr>
        <w:t>3) заңнамада белгіленген тәртіппен күзет қызметін жүзеге асыруға арналған лицензияны алған жеке ж</w:t>
      </w:r>
      <w:r>
        <w:rPr>
          <w:rStyle w:val="s0"/>
        </w:rPr>
        <w:t>әне</w:t>
      </w:r>
      <w:r>
        <w:rPr>
          <w:rStyle w:val="s0"/>
        </w:rPr>
        <w:t xml:space="preserve"> (немесе) заңды тұлғалармен шарттардың;</w:t>
      </w:r>
    </w:p>
    <w:p w:rsidR="00000000" w:rsidRDefault="00021EDD">
      <w:pPr>
        <w:ind w:firstLine="400"/>
        <w:jc w:val="both"/>
      </w:pPr>
      <w:r>
        <w:rPr>
          <w:rStyle w:val="s0"/>
        </w:rPr>
        <w:t>4) келушілерге қызмет көрсету аймақтары мен қызметтік үй-жайлар аймақтарының;</w:t>
      </w:r>
    </w:p>
    <w:p w:rsidR="00000000" w:rsidRDefault="00021EDD">
      <w:pPr>
        <w:ind w:firstLine="400"/>
        <w:jc w:val="both"/>
      </w:pPr>
      <w:r>
        <w:rPr>
          <w:rStyle w:val="s0"/>
        </w:rPr>
        <w:t>5) өрт сөндіру құралдарының және өртке қарсы дабылдың;</w:t>
      </w:r>
    </w:p>
    <w:p w:rsidR="00000000" w:rsidRDefault="00021EDD">
      <w:pPr>
        <w:ind w:firstLine="400"/>
        <w:jc w:val="both"/>
      </w:pPr>
      <w:r>
        <w:rPr>
          <w:rStyle w:val="s0"/>
        </w:rPr>
        <w:t>6) дабылмен жабдықталған ойын мекемесі кассаларының болуын қамтиды.</w:t>
      </w:r>
    </w:p>
    <w:p w:rsidR="00000000" w:rsidRDefault="00021EDD">
      <w:pPr>
        <w:ind w:firstLine="400"/>
        <w:jc w:val="both"/>
      </w:pPr>
      <w:r>
        <w:rPr>
          <w:rStyle w:val="s0"/>
        </w:rPr>
        <w:t> </w:t>
      </w:r>
    </w:p>
    <w:p w:rsidR="00000000" w:rsidRDefault="00021EDD">
      <w:pPr>
        <w:ind w:firstLine="400"/>
        <w:jc w:val="both"/>
      </w:pPr>
      <w:r>
        <w:rPr>
          <w:rStyle w:val="s0"/>
        </w:rPr>
        <w:t> </w:t>
      </w:r>
    </w:p>
    <w:p w:rsidR="00000000" w:rsidRDefault="00021EDD">
      <w:pPr>
        <w:ind w:firstLine="400"/>
        <w:jc w:val="both"/>
      </w:pPr>
      <w:r>
        <w:rPr>
          <w:rStyle w:val="s0"/>
        </w:rPr>
        <w:t> </w:t>
      </w:r>
    </w:p>
    <w:p w:rsidR="00000000" w:rsidRDefault="00021E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EDD" w:rsidRDefault="00021EDD" w:rsidP="00021EDD">
      <w:r>
        <w:separator/>
      </w:r>
    </w:p>
  </w:endnote>
  <w:endnote w:type="continuationSeparator" w:id="0">
    <w:p w:rsidR="00021EDD" w:rsidRDefault="00021EDD" w:rsidP="00021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EDD" w:rsidRDefault="00021EDD" w:rsidP="00021EDD">
      <w:r>
        <w:separator/>
      </w:r>
    </w:p>
  </w:footnote>
  <w:footnote w:type="continuationSeparator" w:id="0">
    <w:p w:rsidR="00021EDD" w:rsidRDefault="00021EDD" w:rsidP="00021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 w:rsidP="00021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EDD" w:rsidRDefault="00021EDD" w:rsidP="00021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«Ойын бизнесі саласындағы қызметті лицензиялаудың кейбір мәселелері туралы» Қазақстан Республикасы Үкіметінің 2005 жылғы 2 желтоқсандағы № 1192 Қаулысы (2007.19.07. берілген өзгерістер мен толықтыруларымен) (күші жойылды)</w:t>
    </w:r>
  </w:p>
  <w:p w:rsidR="00021EDD" w:rsidRPr="00021EDD" w:rsidRDefault="00021EDD" w:rsidP="00021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24.12.2014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DD" w:rsidRDefault="00021E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EDD"/>
    <w:rsid w:val="00021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2895" TargetMode="External"/><Relationship Id="rId13" Type="http://schemas.openxmlformats.org/officeDocument/2006/relationships/hyperlink" Target="http://online.zakon.kz/Document/?doc_id=510081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36639" TargetMode="External"/><Relationship Id="rId12" Type="http://schemas.openxmlformats.org/officeDocument/2006/relationships/hyperlink" Target="http://online.zakon.kz/Document/?doc_id=300366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2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137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4561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«Ойын бизнесі саласындағы қызметті лицензиялаудың кейбір мәселелері туралы» Қазақстан Республикасы Үкіметінің 2005 жылғы 2 желтоқсандағы № 1192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2024-02-21T16:13:00Z</dcterms:created>
  <dcterms:modified xsi:type="dcterms:W3CDTF">2024-02-21T16:13:00Z</dcterms:modified>
</cp:coreProperties>
</file>