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97BEB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Денсаулық сақтау министрлігінің «Республикалық психиатрия, психотерапия және наркология ғылыми-практикалық орталығы» мемлекеттік мекемесін қайта ұйымдастыру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28 ақпандағы № 139 Қаулысы</w:t>
      </w:r>
    </w:p>
    <w:p w:rsidR="00000000" w:rsidRDefault="00D97BEB">
      <w:pPr>
        <w:jc w:val="center"/>
      </w:pPr>
      <w:r>
        <w:rPr>
          <w:rStyle w:val="s3"/>
          <w:b w:val="0"/>
          <w:bCs w:val="0"/>
        </w:rPr>
        <w:t xml:space="preserve">(2014.23.09.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  <w:b w:val="0"/>
          <w:bCs w:val="0"/>
        </w:rPr>
        <w:t>)</w:t>
      </w:r>
    </w:p>
    <w:p w:rsidR="00000000" w:rsidRDefault="00D97BEB">
      <w:pPr>
        <w:jc w:val="center"/>
      </w:pPr>
      <w:r>
        <w:t> </w:t>
      </w:r>
    </w:p>
    <w:p w:rsidR="00000000" w:rsidRDefault="00D97BEB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  <w:caps/>
        </w:rPr>
        <w:t>қаулы</w:t>
      </w:r>
      <w:r>
        <w:rPr>
          <w:rStyle w:val="s0"/>
          <w:b/>
          <w:bCs/>
          <w:caps/>
        </w:rPr>
        <w:t xml:space="preserve"> етеді</w:t>
      </w:r>
      <w:r>
        <w:rPr>
          <w:rStyle w:val="s0"/>
          <w:b/>
          <w:bCs/>
        </w:rPr>
        <w:t>:</w:t>
      </w:r>
    </w:p>
    <w:p w:rsidR="00000000" w:rsidRDefault="00D97BEB">
      <w:pPr>
        <w:ind w:firstLine="400"/>
        <w:jc w:val="both"/>
      </w:pPr>
      <w:r>
        <w:rPr>
          <w:rStyle w:val="s0"/>
        </w:rPr>
        <w:t>1. Қазақстан Республикасы Денсаулық сақтау министрлігінің «Республикалық психиатрия, психотерапия және наркология ғылыми-практикалық орталығы» мемлекеттік мекемесі Қазақстан Республикасы Денсаулық сақтау министрлігінің «Республикалық психиатрия, психотерап</w:t>
      </w:r>
      <w:r>
        <w:rPr>
          <w:rStyle w:val="s0"/>
        </w:rPr>
        <w:t>ия және наркология ғылыми-практикалық орталығы» республикалық мемлекеттік қазыналық кәсіпорны (бұдан әрі - Кәсіпорын) болып қайта құру жолымен қайта ұйымдастырылсын.</w:t>
      </w:r>
    </w:p>
    <w:p w:rsidR="00000000" w:rsidRDefault="00D97BEB">
      <w:pPr>
        <w:ind w:firstLine="400"/>
        <w:jc w:val="both"/>
      </w:pPr>
      <w:r>
        <w:rPr>
          <w:rStyle w:val="s0"/>
        </w:rPr>
        <w:t>2. Қазақстан Республикасы Денсаулық сақтау министрлігі Кәсіпорынды мемлекеттік басқару орг</w:t>
      </w:r>
      <w:r>
        <w:rPr>
          <w:rStyle w:val="s0"/>
        </w:rPr>
        <w:t>аны болып белгіленсін.</w:t>
      </w:r>
    </w:p>
    <w:p w:rsidR="00000000" w:rsidRDefault="00D97BEB">
      <w:pPr>
        <w:ind w:firstLine="400"/>
        <w:jc w:val="both"/>
      </w:pPr>
      <w:r>
        <w:rPr>
          <w:rStyle w:val="s0"/>
        </w:rPr>
        <w:t>3. Кәсіпорын қызметінің негізгі мәні денсаулық сақтау саласындағы өндірістік-шаруашылық қызметті жүзеге асыру болып белгіленсін.</w:t>
      </w:r>
    </w:p>
    <w:p w:rsidR="00000000" w:rsidRDefault="00D97BEB">
      <w:pPr>
        <w:ind w:firstLine="400"/>
        <w:jc w:val="both"/>
      </w:pPr>
      <w:r>
        <w:rPr>
          <w:rStyle w:val="s0"/>
        </w:rPr>
        <w:t>4. Қазақстан Республикасы Денсаулық сақтау министрлігі заңнамада белгіленген тәртіппен:</w:t>
      </w:r>
    </w:p>
    <w:p w:rsidR="00000000" w:rsidRDefault="00D97BEB">
      <w:pPr>
        <w:ind w:firstLine="400"/>
        <w:jc w:val="both"/>
      </w:pPr>
      <w:r>
        <w:rPr>
          <w:rStyle w:val="s0"/>
        </w:rPr>
        <w:t xml:space="preserve">1) Кәсіпорынның </w:t>
      </w:r>
      <w:r>
        <w:rPr>
          <w:rStyle w:val="s0"/>
        </w:rPr>
        <w:t>жарғысын Қазақстан Республикасы Қаржы министрлігінің Мемлекеттік мүлік және жекешелендіру комитетіне бекітуге енгізсін;</w:t>
      </w:r>
    </w:p>
    <w:p w:rsidR="00000000" w:rsidRDefault="00D97BEB">
      <w:pPr>
        <w:ind w:firstLine="400"/>
        <w:jc w:val="both"/>
      </w:pPr>
      <w:r>
        <w:rPr>
          <w:rStyle w:val="s0"/>
        </w:rPr>
        <w:t>2) Кәсіпорынның әділет органдарында мемлекеттік тіркелуін қамтамасыз етсін;</w:t>
      </w:r>
    </w:p>
    <w:p w:rsidR="00000000" w:rsidRDefault="00D97BEB">
      <w:pPr>
        <w:ind w:firstLine="400"/>
        <w:jc w:val="both"/>
      </w:pPr>
      <w:r>
        <w:rPr>
          <w:rStyle w:val="s0"/>
        </w:rPr>
        <w:t>3) осы қаулыдан туындайтын өзге де шараларды қабылдасын.</w:t>
      </w:r>
    </w:p>
    <w:p w:rsidR="00000000" w:rsidRDefault="00D97BEB">
      <w:pPr>
        <w:ind w:firstLine="400"/>
        <w:jc w:val="both"/>
      </w:pPr>
      <w:r>
        <w:rPr>
          <w:rStyle w:val="s0"/>
        </w:rPr>
        <w:t xml:space="preserve">5.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Yкіметінің кейбір шешімдеріне мынадай толықтырулар мен өзгерістер енгізілсін:</w:t>
      </w:r>
    </w:p>
    <w:p w:rsidR="00000000" w:rsidRDefault="00D97BEB">
      <w:pPr>
        <w:ind w:firstLine="400"/>
        <w:jc w:val="both"/>
      </w:pPr>
      <w:r>
        <w:rPr>
          <w:rStyle w:val="s0"/>
        </w:rPr>
        <w:t xml:space="preserve">1) </w:t>
      </w:r>
      <w:r>
        <w:rPr>
          <w:rStyle w:val="s00"/>
        </w:rPr>
        <w:t>ҚР</w:t>
      </w:r>
      <w:r>
        <w:rPr>
          <w:rStyle w:val="s00"/>
        </w:rPr>
        <w:t xml:space="preserve"> Үкіметінің 2013.05.08. № 796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9" w:anchor="sub_id=5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D97BEB">
      <w:pPr>
        <w:ind w:firstLine="400"/>
        <w:jc w:val="both"/>
      </w:pPr>
      <w:r>
        <w:rPr>
          <w:rStyle w:val="s0"/>
        </w:rPr>
        <w:t xml:space="preserve">2) ҚР Үкіметінің 2014.23.09. № 1005 </w:t>
      </w:r>
      <w:hyperlink r:id="rId10" w:anchor="sub_id=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D97BEB">
      <w:pPr>
        <w:ind w:firstLine="400"/>
        <w:jc w:val="both"/>
      </w:pPr>
      <w:r>
        <w:rPr>
          <w:rStyle w:val="s0"/>
        </w:rPr>
        <w:t xml:space="preserve">3) ҚР Үкіметінің 2008.15.04. № 339 </w:t>
      </w:r>
      <w:hyperlink r:id="rId12" w:anchor="sub_id=2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(бұр.</w:t>
      </w:r>
      <w:hyperlink r:id="rId13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D97BEB">
      <w:pPr>
        <w:ind w:firstLine="400"/>
        <w:jc w:val="both"/>
      </w:pPr>
      <w:r>
        <w:rPr>
          <w:rStyle w:val="s0"/>
        </w:rPr>
        <w:t>6. Осы қаулы қол қойылған күнінен бастап қолданысқа енгізіледі.</w:t>
      </w:r>
    </w:p>
    <w:p w:rsidR="00000000" w:rsidRDefault="00D97BEB">
      <w:pPr>
        <w:ind w:firstLine="400"/>
        <w:jc w:val="both"/>
      </w:pPr>
      <w:r>
        <w:rPr>
          <w:rStyle w:val="s0"/>
        </w:rPr>
        <w:t> </w:t>
      </w:r>
    </w:p>
    <w:p w:rsidR="00000000" w:rsidRDefault="00D97BEB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7BEB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  <w:p w:rsidR="00000000" w:rsidRDefault="00D97BEB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7BEB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D97BEB">
      <w:pPr>
        <w:ind w:firstLine="400"/>
        <w:jc w:val="both"/>
      </w:pPr>
      <w:r>
        <w:rPr>
          <w:rStyle w:val="s0"/>
        </w:rPr>
        <w:t> </w:t>
      </w:r>
    </w:p>
    <w:p w:rsidR="00000000" w:rsidRDefault="00D97BEB">
      <w:pPr>
        <w:ind w:firstLine="400"/>
        <w:jc w:val="both"/>
      </w:pPr>
      <w:r>
        <w:rPr>
          <w:rStyle w:val="s0"/>
        </w:rPr>
        <w:t> </w:t>
      </w:r>
    </w:p>
    <w:p w:rsidR="00000000" w:rsidRDefault="00D97BEB">
      <w:pPr>
        <w:ind w:firstLine="400"/>
        <w:jc w:val="both"/>
      </w:pPr>
      <w:r>
        <w:rPr>
          <w:rStyle w:val="s0"/>
        </w:rPr>
        <w:t> </w:t>
      </w:r>
    </w:p>
    <w:p w:rsidR="00000000" w:rsidRDefault="00D97BEB">
      <w:pPr>
        <w:ind w:firstLine="400"/>
        <w:jc w:val="both"/>
      </w:pPr>
      <w:r>
        <w:rPr>
          <w:rStyle w:val="s0"/>
        </w:rPr>
        <w:t> </w:t>
      </w:r>
    </w:p>
    <w:p w:rsidR="00000000" w:rsidRDefault="00D97BEB">
      <w:pPr>
        <w:ind w:firstLine="400"/>
        <w:jc w:val="both"/>
      </w:pPr>
      <w:r>
        <w:rPr>
          <w:rStyle w:val="s0"/>
        </w:rPr>
        <w:t> </w:t>
      </w:r>
    </w:p>
    <w:p w:rsidR="00000000" w:rsidRDefault="00D97BEB">
      <w:pPr>
        <w:ind w:firstLine="400"/>
        <w:jc w:val="both"/>
      </w:pPr>
      <w:r>
        <w:rPr>
          <w:rStyle w:val="s0"/>
        </w:rPr>
        <w:t> </w:t>
      </w:r>
    </w:p>
    <w:p w:rsidR="00000000" w:rsidRDefault="00D97BEB">
      <w:pPr>
        <w:ind w:firstLine="400"/>
        <w:jc w:val="both"/>
      </w:pPr>
      <w:r>
        <w:rPr>
          <w:rStyle w:val="s0"/>
        </w:rPr>
        <w:t> </w:t>
      </w:r>
    </w:p>
    <w:p w:rsidR="00000000" w:rsidRDefault="00D97BEB">
      <w:pPr>
        <w:ind w:firstLine="400"/>
        <w:jc w:val="both"/>
      </w:pPr>
      <w:r>
        <w:rPr>
          <w:rStyle w:val="s0"/>
        </w:rPr>
        <w:t> </w:t>
      </w:r>
    </w:p>
    <w:p w:rsidR="00000000" w:rsidRDefault="00D97BEB">
      <w:pPr>
        <w:ind w:firstLine="400"/>
        <w:jc w:val="both"/>
      </w:pPr>
      <w:r>
        <w:rPr>
          <w:rStyle w:val="s0"/>
        </w:rPr>
        <w:t> </w:t>
      </w:r>
    </w:p>
    <w:p w:rsidR="00000000" w:rsidRDefault="00D97BEB">
      <w:pPr>
        <w:ind w:firstLine="400"/>
        <w:jc w:val="both"/>
      </w:pPr>
      <w:r>
        <w:rPr>
          <w:rStyle w:val="s0"/>
        </w:rPr>
        <w:t> </w:t>
      </w:r>
    </w:p>
    <w:p w:rsidR="00000000" w:rsidRDefault="00D97BEB">
      <w:pPr>
        <w:ind w:firstLine="400"/>
        <w:jc w:val="both"/>
      </w:pPr>
      <w:r>
        <w:rPr>
          <w:rStyle w:val="s0"/>
        </w:rPr>
        <w:t> </w:t>
      </w:r>
    </w:p>
    <w:p w:rsidR="00000000" w:rsidRDefault="00D97BEB">
      <w:pPr>
        <w:ind w:firstLine="400"/>
        <w:jc w:val="both"/>
      </w:pPr>
      <w:r>
        <w:rPr>
          <w:rStyle w:val="s0"/>
        </w:rPr>
        <w:t> </w:t>
      </w:r>
    </w:p>
    <w:p w:rsidR="00000000" w:rsidRDefault="00D97BEB">
      <w:pPr>
        <w:ind w:firstLine="400"/>
        <w:jc w:val="both"/>
      </w:pPr>
      <w:r>
        <w:rPr>
          <w:rStyle w:val="s0"/>
        </w:rPr>
        <w:t> </w:t>
      </w:r>
    </w:p>
    <w:p w:rsidR="00000000" w:rsidRDefault="00D97BEB">
      <w:pPr>
        <w:ind w:firstLine="400"/>
        <w:jc w:val="both"/>
      </w:pPr>
      <w:r>
        <w:rPr>
          <w:rStyle w:val="s0"/>
        </w:rPr>
        <w:t> </w:t>
      </w:r>
    </w:p>
    <w:p w:rsidR="00000000" w:rsidRDefault="00D97BEB">
      <w:pPr>
        <w:ind w:firstLine="400"/>
        <w:jc w:val="both"/>
      </w:pPr>
      <w:r>
        <w:rPr>
          <w:rStyle w:val="s0"/>
        </w:rPr>
        <w:t> </w:t>
      </w:r>
    </w:p>
    <w:p w:rsidR="00000000" w:rsidRDefault="00D97BEB">
      <w:pPr>
        <w:ind w:firstLine="400"/>
        <w:jc w:val="both"/>
      </w:pPr>
      <w:r>
        <w:rPr>
          <w:rStyle w:val="s0"/>
        </w:rPr>
        <w:t> </w:t>
      </w:r>
    </w:p>
    <w:p w:rsidR="00000000" w:rsidRDefault="00D97BE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7BEB" w:rsidRDefault="00D97BEB" w:rsidP="00D97BEB">
      <w:r>
        <w:separator/>
      </w:r>
    </w:p>
  </w:endnote>
  <w:endnote w:type="continuationSeparator" w:id="0">
    <w:p w:rsidR="00D97BEB" w:rsidRDefault="00D97BEB" w:rsidP="00D97B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7BEB" w:rsidRDefault="00D97BE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7BEB" w:rsidRDefault="00D97BE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7BEB" w:rsidRDefault="00D97BE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7BEB" w:rsidRDefault="00D97BEB" w:rsidP="00D97BEB">
      <w:r>
        <w:separator/>
      </w:r>
    </w:p>
  </w:footnote>
  <w:footnote w:type="continuationSeparator" w:id="0">
    <w:p w:rsidR="00D97BEB" w:rsidRDefault="00D97BEB" w:rsidP="00D97BE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7BEB" w:rsidRDefault="00D97BE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7BEB" w:rsidRDefault="00D97BEB" w:rsidP="00D97BE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97BEB" w:rsidRPr="00D97BEB" w:rsidRDefault="00D97BEB" w:rsidP="00D97BE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Денсаулық сақтау министрлігінің «Республикалық психиатрия, психотерапия және наркология ғылыми-практикалық орталығы» мемлекеттік мекемесін қайта ұйымдастыру туралы Қазақстан Республикасы Үкіметінің 2006 жылғы 28 ақпандағы № 139 Қаулысы (2014.23.09.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7BEB" w:rsidRDefault="00D97BE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97BEB"/>
    <w:rsid w:val="00D97B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97BE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97BE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97BE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97BE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97BE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97BE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97BE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97BE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49335" TargetMode="External"/><Relationship Id="rId13" Type="http://schemas.openxmlformats.org/officeDocument/2006/relationships/hyperlink" Target="http://online.zakon.kz/Document/?doc_id=30178695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0047751" TargetMode="External"/><Relationship Id="rId12" Type="http://schemas.openxmlformats.org/officeDocument/2006/relationships/hyperlink" Target="http://online.zakon.kz/Document/?doc_id=30176174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1107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1608259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54937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198</Words>
  <Characters>2187</Characters>
  <Application>Microsoft Office Word</Application>
  <DocSecurity>0</DocSecurity>
  <Lines>18</Lines>
  <Paragraphs>4</Paragraphs>
  <ScaleCrop>false</ScaleCrop>
  <Company>SPecialiST RePack</Company>
  <LinksUpToDate>false</LinksUpToDate>
  <CharactersWithSpaces>2381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Денсаулық сақтау министрлігінің «Республикалық психиатрия, психотерапия және наркология ғылыми-практикалық орталығы» мемлекеттік мекемесін қайта ұйымдастыру туралы Қазақстан Республикасы Үкіметінің 2006 жылғы 28 ақпандағы № 139 Қаулысы (2014.23.09.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2024-02-19T19:51:00Z</dcterms:created>
  <dcterms:modified xsi:type="dcterms:W3CDTF">2024-02-19T19:51:00Z</dcterms:modified>
</cp:coreProperties>
</file>