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40162">
      <w:pPr>
        <w:jc w:val="right"/>
      </w:pPr>
      <w:bookmarkStart w:id="0" w:name="_GoBack"/>
      <w:bookmarkEnd w:id="0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740162">
      <w:pPr>
        <w:jc w:val="right"/>
      </w:pPr>
      <w:r>
        <w:rPr>
          <w:rStyle w:val="s0"/>
        </w:rPr>
        <w:t>Үкіметінің</w:t>
      </w:r>
    </w:p>
    <w:p w:rsidR="00000000" w:rsidRDefault="00740162">
      <w:pPr>
        <w:jc w:val="right"/>
      </w:pPr>
      <w:r>
        <w:rPr>
          <w:rStyle w:val="s0"/>
        </w:rPr>
        <w:t>2006 жылғы 26 сәуірдегі</w:t>
      </w:r>
    </w:p>
    <w:p w:rsidR="00000000" w:rsidRDefault="00740162">
      <w:pPr>
        <w:jc w:val="right"/>
      </w:pPr>
      <w:r>
        <w:rPr>
          <w:rStyle w:val="s0"/>
        </w:rPr>
        <w:t xml:space="preserve">№ 329 </w:t>
      </w:r>
      <w:hyperlink r:id="rId7" w:history="1">
        <w:r>
          <w:rPr>
            <w:rStyle w:val="a3"/>
          </w:rPr>
          <w:t>қаулысымен</w:t>
        </w:r>
      </w:hyperlink>
    </w:p>
    <w:p w:rsidR="00000000" w:rsidRDefault="00740162">
      <w:pPr>
        <w:jc w:val="right"/>
      </w:pPr>
      <w:r>
        <w:rPr>
          <w:rStyle w:val="s0"/>
        </w:rPr>
        <w:t>бекітілген</w:t>
      </w:r>
    </w:p>
    <w:p w:rsidR="00000000" w:rsidRDefault="00740162">
      <w:pPr>
        <w:jc w:val="right"/>
      </w:pPr>
      <w:r>
        <w:t> </w:t>
      </w:r>
    </w:p>
    <w:p w:rsidR="00000000" w:rsidRDefault="00740162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 ж. 20 қазандағы № 974 </w:t>
      </w:r>
      <w:hyperlink r:id="rId8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>   алып тасталды  (</w:t>
      </w:r>
      <w:r>
        <w:rPr>
          <w:i/>
          <w:iCs/>
          <w:color w:val="FF0000"/>
        </w:rPr>
        <w:t>қол</w:t>
      </w:r>
      <w:r>
        <w:rPr>
          <w:i/>
          <w:iCs/>
          <w:color w:val="FF0000"/>
        </w:rPr>
        <w:t xml:space="preserve"> қойылған күннен бастап отыз күнтізбелік күн өткен соң қолданысқа енгізіледі)</w:t>
      </w:r>
      <w:r>
        <w:rPr>
          <w:rStyle w:val="s3"/>
        </w:rPr>
        <w:t xml:space="preserve">  (бұр. 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 </w:t>
      </w:r>
    </w:p>
    <w:p w:rsidR="00000000" w:rsidRDefault="00740162">
      <w:pPr>
        <w:jc w:val="both"/>
      </w:pPr>
      <w:r>
        <w:rPr>
          <w:rStyle w:val="s3"/>
        </w:rPr>
        <w:t> </w:t>
      </w:r>
    </w:p>
    <w:p w:rsidR="00000000" w:rsidRDefault="00740162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Туризм және спорт министрлігінің </w:t>
      </w:r>
      <w:r>
        <w:br/>
      </w:r>
      <w:r>
        <w:rPr>
          <w:rStyle w:val="s1"/>
        </w:rPr>
        <w:t>Спорт комитеті туралы ереже</w:t>
      </w:r>
    </w:p>
    <w:p w:rsidR="00000000" w:rsidRDefault="00740162">
      <w:pPr>
        <w:ind w:firstLine="400"/>
        <w:jc w:val="right"/>
      </w:pPr>
      <w:r>
        <w:rPr>
          <w:rStyle w:val="s00"/>
        </w:rPr>
        <w:t> </w:t>
      </w:r>
    </w:p>
    <w:p w:rsidR="00000000" w:rsidRDefault="00740162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 ж. 20 қазандағы № 974 </w:t>
      </w:r>
      <w:hyperlink r:id="rId1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>   алып тасталды  (</w:t>
      </w:r>
      <w:r>
        <w:rPr>
          <w:i/>
          <w:iCs/>
          <w:color w:val="FF0000"/>
        </w:rPr>
        <w:t>қол</w:t>
      </w:r>
      <w:r>
        <w:rPr>
          <w:i/>
          <w:iCs/>
          <w:color w:val="FF0000"/>
        </w:rPr>
        <w:t xml:space="preserve"> қойылған күннен бастап отыз күнтізбелік күн өткен соң қолданысқа енгізіледі)</w:t>
      </w:r>
      <w:r>
        <w:rPr>
          <w:rStyle w:val="s3"/>
        </w:rPr>
        <w:t xml:space="preserve">  (бұр. </w:t>
      </w:r>
      <w:hyperlink r:id="rId11" w:anchor="sub_id=1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 </w:t>
      </w:r>
    </w:p>
    <w:p w:rsidR="00000000" w:rsidRDefault="00740162">
      <w:pPr>
        <w:jc w:val="center"/>
      </w:pPr>
      <w:r>
        <w:rPr>
          <w:rStyle w:val="s16"/>
        </w:rPr>
        <w:t> </w:t>
      </w:r>
    </w:p>
    <w:p w:rsidR="00000000" w:rsidRDefault="00740162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Туризм және спорт министрлігі Спорт комитетінің </w:t>
      </w:r>
    </w:p>
    <w:p w:rsidR="00000000" w:rsidRDefault="00740162">
      <w:pPr>
        <w:jc w:val="center"/>
      </w:pPr>
      <w:r>
        <w:rPr>
          <w:rStyle w:val="s1"/>
        </w:rPr>
        <w:t>құрылымы</w:t>
      </w:r>
    </w:p>
    <w:p w:rsidR="00000000" w:rsidRDefault="00740162">
      <w:pPr>
        <w:ind w:firstLine="400"/>
        <w:jc w:val="both"/>
      </w:pPr>
      <w:r>
        <w:rPr>
          <w:rStyle w:val="s00"/>
        </w:rPr>
        <w:t> </w:t>
      </w:r>
    </w:p>
    <w:p w:rsidR="00000000" w:rsidRDefault="00740162">
      <w:pPr>
        <w:jc w:val="center"/>
      </w:pPr>
      <w:r>
        <w:rPr>
          <w:rStyle w:val="s1"/>
        </w:rPr>
        <w:t> </w:t>
      </w:r>
    </w:p>
    <w:p w:rsidR="00000000" w:rsidRDefault="00740162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2012.20.02. № 244 </w:t>
      </w:r>
      <w:hyperlink r:id="rId12" w:anchor="sub_id=4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алып тасталды (</w:t>
      </w:r>
      <w:hyperlink r:id="rId13" w:anchor="sub_id=2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740162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Туризм және спорт министрлігі Спорт комитетінің қарамағындағы ұйымдардың</w:t>
      </w:r>
    </w:p>
    <w:p w:rsidR="00000000" w:rsidRDefault="00740162">
      <w:pPr>
        <w:jc w:val="center"/>
      </w:pPr>
      <w:r>
        <w:rPr>
          <w:rStyle w:val="s1"/>
        </w:rPr>
        <w:t> тізбесi</w:t>
      </w:r>
    </w:p>
    <w:p w:rsidR="00000000" w:rsidRDefault="00740162">
      <w:pPr>
        <w:ind w:firstLine="400"/>
        <w:jc w:val="both"/>
      </w:pPr>
      <w:r>
        <w:rPr>
          <w:rStyle w:val="s1"/>
        </w:rPr>
        <w:t> </w:t>
      </w:r>
    </w:p>
    <w:p w:rsidR="00000000" w:rsidRDefault="00740162">
      <w:pPr>
        <w:ind w:firstLine="400"/>
        <w:jc w:val="both"/>
      </w:pPr>
      <w:r>
        <w:rPr>
          <w:rStyle w:val="s0"/>
        </w:rPr>
        <w:t> </w:t>
      </w:r>
    </w:p>
    <w:p w:rsidR="00000000" w:rsidRDefault="00740162">
      <w:pPr>
        <w:ind w:firstLine="400"/>
        <w:jc w:val="both"/>
      </w:pPr>
      <w:r>
        <w:rPr>
          <w:rStyle w:val="s0"/>
        </w:rPr>
        <w:t> </w:t>
      </w:r>
    </w:p>
    <w:p w:rsidR="00000000" w:rsidRDefault="00740162">
      <w:pPr>
        <w:ind w:firstLine="400"/>
        <w:jc w:val="both"/>
      </w:pPr>
      <w:r>
        <w:rPr>
          <w:rStyle w:val="s0"/>
        </w:rPr>
        <w:t> </w:t>
      </w:r>
    </w:p>
    <w:p w:rsidR="00000000" w:rsidRDefault="00740162">
      <w:pPr>
        <w:ind w:firstLine="400"/>
        <w:jc w:val="both"/>
      </w:pPr>
      <w:r>
        <w:rPr>
          <w:rStyle w:val="s0"/>
        </w:rPr>
        <w:t> </w:t>
      </w:r>
    </w:p>
    <w:p w:rsidR="00000000" w:rsidRDefault="00740162">
      <w:pPr>
        <w:ind w:firstLine="400"/>
        <w:jc w:val="both"/>
      </w:pPr>
      <w:r>
        <w:rPr>
          <w:rStyle w:val="s0"/>
        </w:rPr>
        <w:t> </w:t>
      </w:r>
    </w:p>
    <w:p w:rsidR="00000000" w:rsidRDefault="00740162">
      <w:pPr>
        <w:ind w:firstLine="400"/>
        <w:jc w:val="both"/>
      </w:pPr>
      <w:r>
        <w:rPr>
          <w:rStyle w:val="s0"/>
        </w:rPr>
        <w:t> </w:t>
      </w:r>
    </w:p>
    <w:p w:rsidR="00000000" w:rsidRDefault="00740162">
      <w:pPr>
        <w:ind w:firstLine="400"/>
        <w:jc w:val="both"/>
      </w:pPr>
      <w:r>
        <w:rPr>
          <w:rStyle w:val="s0"/>
        </w:rPr>
        <w:t> </w:t>
      </w:r>
    </w:p>
    <w:p w:rsidR="00000000" w:rsidRDefault="00740162">
      <w:pPr>
        <w:ind w:firstLine="400"/>
        <w:jc w:val="both"/>
      </w:pPr>
      <w:r>
        <w:rPr>
          <w:rStyle w:val="s0"/>
        </w:rPr>
        <w:t> </w:t>
      </w:r>
    </w:p>
    <w:p w:rsidR="00000000" w:rsidRDefault="00740162">
      <w:pPr>
        <w:ind w:firstLine="400"/>
        <w:jc w:val="both"/>
      </w:pPr>
      <w:r>
        <w:rPr>
          <w:rStyle w:val="s0"/>
        </w:rPr>
        <w:t> </w:t>
      </w:r>
    </w:p>
    <w:p w:rsidR="00000000" w:rsidRDefault="00740162">
      <w:pPr>
        <w:ind w:firstLine="400"/>
        <w:jc w:val="both"/>
      </w:pPr>
      <w:r>
        <w:rPr>
          <w:rStyle w:val="s0"/>
        </w:rPr>
        <w:t> </w:t>
      </w:r>
    </w:p>
    <w:p w:rsidR="00000000" w:rsidRDefault="00740162">
      <w:pPr>
        <w:ind w:firstLine="400"/>
        <w:jc w:val="both"/>
      </w:pPr>
      <w:r>
        <w:rPr>
          <w:rStyle w:val="s0"/>
        </w:rPr>
        <w:t> </w:t>
      </w:r>
    </w:p>
    <w:p w:rsidR="00000000" w:rsidRDefault="00740162">
      <w:pPr>
        <w:ind w:firstLine="400"/>
        <w:jc w:val="both"/>
      </w:pPr>
      <w:r>
        <w:rPr>
          <w:rStyle w:val="s0"/>
        </w:rPr>
        <w:t> </w:t>
      </w:r>
    </w:p>
    <w:p w:rsidR="00000000" w:rsidRDefault="00740162">
      <w:pPr>
        <w:ind w:firstLine="400"/>
        <w:jc w:val="both"/>
      </w:pPr>
      <w:r>
        <w:rPr>
          <w:rStyle w:val="s0"/>
        </w:rPr>
        <w:t> </w:t>
      </w:r>
    </w:p>
    <w:p w:rsidR="00000000" w:rsidRDefault="00740162">
      <w:pPr>
        <w:ind w:firstLine="400"/>
        <w:jc w:val="both"/>
      </w:pPr>
      <w:r>
        <w:rPr>
          <w:rStyle w:val="s0"/>
        </w:rPr>
        <w:t> </w:t>
      </w:r>
    </w:p>
    <w:p w:rsidR="00000000" w:rsidRDefault="00740162">
      <w:pPr>
        <w:ind w:firstLine="400"/>
        <w:jc w:val="both"/>
      </w:pPr>
      <w:r>
        <w:rPr>
          <w:rStyle w:val="s0"/>
        </w:rPr>
        <w:t> </w:t>
      </w:r>
    </w:p>
    <w:p w:rsidR="00000000" w:rsidRDefault="00740162">
      <w:pPr>
        <w:ind w:firstLine="400"/>
        <w:jc w:val="both"/>
      </w:pPr>
      <w:r>
        <w:rPr>
          <w:rStyle w:val="s0"/>
        </w:rPr>
        <w:t> </w:t>
      </w:r>
    </w:p>
    <w:p w:rsidR="00000000" w:rsidRDefault="00740162">
      <w:pPr>
        <w:ind w:firstLine="400"/>
        <w:jc w:val="both"/>
      </w:pPr>
      <w:r>
        <w:rPr>
          <w:rStyle w:val="s0"/>
        </w:rPr>
        <w:t> </w:t>
      </w:r>
    </w:p>
    <w:p w:rsidR="00000000" w:rsidRDefault="00740162">
      <w:pPr>
        <w:ind w:firstLine="400"/>
        <w:jc w:val="both"/>
      </w:pPr>
      <w:r>
        <w:rPr>
          <w:rStyle w:val="s0"/>
        </w:rPr>
        <w:t> </w:t>
      </w:r>
    </w:p>
    <w:p w:rsidR="00000000" w:rsidRDefault="00740162">
      <w:pPr>
        <w:ind w:firstLine="400"/>
        <w:jc w:val="both"/>
      </w:pPr>
      <w:r>
        <w:rPr>
          <w:rStyle w:val="s0"/>
        </w:rPr>
        <w:t> </w:t>
      </w:r>
    </w:p>
    <w:p w:rsidR="00000000" w:rsidRDefault="00740162">
      <w:pPr>
        <w:ind w:firstLine="400"/>
        <w:jc w:val="both"/>
      </w:pPr>
      <w:r>
        <w:rPr>
          <w:rStyle w:val="s0"/>
        </w:rPr>
        <w:t> </w:t>
      </w:r>
    </w:p>
    <w:p w:rsidR="00000000" w:rsidRDefault="00740162">
      <w:pPr>
        <w:ind w:firstLine="400"/>
        <w:jc w:val="both"/>
      </w:pPr>
      <w:r>
        <w:rPr>
          <w:rStyle w:val="s0"/>
        </w:rPr>
        <w:t> </w:t>
      </w:r>
    </w:p>
    <w:p w:rsidR="00000000" w:rsidRDefault="00740162">
      <w:pPr>
        <w:ind w:firstLine="400"/>
        <w:jc w:val="both"/>
      </w:pPr>
      <w:r>
        <w:rPr>
          <w:rStyle w:val="s0"/>
        </w:rPr>
        <w:t> </w:t>
      </w:r>
    </w:p>
    <w:p w:rsidR="00000000" w:rsidRDefault="00740162">
      <w:pPr>
        <w:ind w:firstLine="400"/>
        <w:jc w:val="both"/>
      </w:pPr>
      <w:r>
        <w:rPr>
          <w:rStyle w:val="s0"/>
        </w:rPr>
        <w:t> </w:t>
      </w:r>
    </w:p>
    <w:p w:rsidR="00000000" w:rsidRDefault="00740162">
      <w:pPr>
        <w:ind w:firstLine="400"/>
        <w:jc w:val="both"/>
      </w:pPr>
      <w:r>
        <w:rPr>
          <w:rStyle w:val="s0"/>
        </w:rPr>
        <w:t> </w:t>
      </w:r>
    </w:p>
    <w:p w:rsidR="00000000" w:rsidRDefault="00740162">
      <w:pPr>
        <w:ind w:firstLine="400"/>
        <w:jc w:val="both"/>
      </w:pPr>
      <w:r>
        <w:rPr>
          <w:rStyle w:val="s0"/>
        </w:rPr>
        <w:t> </w:t>
      </w:r>
    </w:p>
    <w:p w:rsidR="00000000" w:rsidRDefault="00740162">
      <w:pPr>
        <w:ind w:firstLine="400"/>
        <w:jc w:val="both"/>
      </w:pPr>
      <w:r>
        <w:rPr>
          <w:rStyle w:val="s0"/>
        </w:rPr>
        <w:t> </w:t>
      </w:r>
    </w:p>
    <w:p w:rsidR="00000000" w:rsidRDefault="00740162">
      <w:pPr>
        <w:ind w:firstLine="400"/>
        <w:jc w:val="both"/>
      </w:pPr>
      <w:r>
        <w:rPr>
          <w:rStyle w:val="s0"/>
        </w:rPr>
        <w:t> </w:t>
      </w:r>
    </w:p>
    <w:p w:rsidR="00000000" w:rsidRDefault="00740162">
      <w:pPr>
        <w:ind w:firstLine="400"/>
        <w:jc w:val="both"/>
      </w:pPr>
      <w:r>
        <w:rPr>
          <w:rStyle w:val="s0"/>
        </w:rPr>
        <w:t> </w:t>
      </w:r>
    </w:p>
    <w:p w:rsidR="00000000" w:rsidRDefault="00740162">
      <w:pPr>
        <w:ind w:firstLine="400"/>
        <w:jc w:val="both"/>
      </w:pPr>
      <w:r>
        <w:rPr>
          <w:rStyle w:val="s0"/>
        </w:rPr>
        <w:t> </w:t>
      </w:r>
    </w:p>
    <w:p w:rsidR="00000000" w:rsidRDefault="00740162">
      <w:pPr>
        <w:ind w:firstLine="400"/>
        <w:jc w:val="both"/>
      </w:pPr>
      <w:r>
        <w:rPr>
          <w:rStyle w:val="s0"/>
        </w:rPr>
        <w:t> </w:t>
      </w:r>
    </w:p>
    <w:p w:rsidR="00000000" w:rsidRDefault="00740162">
      <w:pPr>
        <w:ind w:firstLine="400"/>
        <w:jc w:val="both"/>
      </w:pPr>
      <w:r>
        <w:rPr>
          <w:rStyle w:val="s0"/>
        </w:rPr>
        <w:t> </w:t>
      </w:r>
    </w:p>
    <w:p w:rsidR="00000000" w:rsidRDefault="00740162">
      <w:pPr>
        <w:ind w:firstLine="400"/>
        <w:jc w:val="both"/>
      </w:pPr>
      <w:r>
        <w:rPr>
          <w:rStyle w:val="s0"/>
        </w:rPr>
        <w:t> </w:t>
      </w:r>
    </w:p>
    <w:p w:rsidR="00000000" w:rsidRDefault="00740162">
      <w:pPr>
        <w:ind w:firstLine="400"/>
        <w:jc w:val="both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0162" w:rsidRDefault="00740162" w:rsidP="00740162">
      <w:r>
        <w:separator/>
      </w:r>
    </w:p>
  </w:endnote>
  <w:endnote w:type="continuationSeparator" w:id="0">
    <w:p w:rsidR="00740162" w:rsidRDefault="00740162" w:rsidP="007401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162" w:rsidRDefault="0074016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162" w:rsidRDefault="0074016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162" w:rsidRDefault="0074016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0162" w:rsidRDefault="00740162" w:rsidP="00740162">
      <w:r>
        <w:separator/>
      </w:r>
    </w:p>
  </w:footnote>
  <w:footnote w:type="continuationSeparator" w:id="0">
    <w:p w:rsidR="00740162" w:rsidRDefault="00740162" w:rsidP="007401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162" w:rsidRDefault="0074016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162" w:rsidRDefault="00740162" w:rsidP="0074016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40162" w:rsidRPr="00740162" w:rsidRDefault="00740162" w:rsidP="0074016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Туризм және спорт министрлігінің Спорт комитеті туралы ереже (Қазақстан Республикасы Үкіметінің 2006 жылғы 26 сәуірдегі № 329 қаулысымен Бекітілген) (2012.20.02. берілген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162" w:rsidRDefault="0074016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40162"/>
    <w:rsid w:val="007401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4016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4016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4016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4016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4016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4016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4016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4016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40927" TargetMode="External"/><Relationship Id="rId13" Type="http://schemas.openxmlformats.org/officeDocument/2006/relationships/hyperlink" Target="http://online.zakon.kz/Document/?doc_id=31137656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054232" TargetMode="External"/><Relationship Id="rId12" Type="http://schemas.openxmlformats.org/officeDocument/2006/relationships/hyperlink" Target="http://online.zakon.kz/Document/?doc_id=31135792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43818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140927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43818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</Words>
  <Characters>1247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Туризм және спорт министрлігінің Спорт комитеті туралы ереже (Қазақстан Республикасы Үкіметінің 2006 жылғы 26 сәуірдегі № 329 қаулысымен Бекітілген) (2012.20.02. берілген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2024-02-22T23:23:00Z</dcterms:created>
  <dcterms:modified xsi:type="dcterms:W3CDTF">2024-02-22T23:23:00Z</dcterms:modified>
</cp:coreProperties>
</file>