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2B17">
      <w:pPr>
        <w:jc w:val="both"/>
      </w:pPr>
      <w:bookmarkStart w:id="0" w:name="_GoBack"/>
      <w:bookmarkEnd w:id="0"/>
      <w:r>
        <w:rPr>
          <w:rStyle w:val="s3"/>
        </w:rPr>
        <w:t>Текст статьи 7 в редакции, действовавшей до внесения изменений от 05.05.06 г.</w:t>
      </w:r>
    </w:p>
    <w:p w:rsidR="00000000" w:rsidRDefault="006B2B17">
      <w:pPr>
        <w:ind w:firstLine="400"/>
        <w:jc w:val="both"/>
      </w:pPr>
      <w:r>
        <w:rPr>
          <w:rStyle w:val="s16"/>
        </w:rPr>
        <w:t>Статья 7.</w:t>
      </w:r>
      <w:r>
        <w:t xml:space="preserve"> Обязанности субъекта естественной монополии </w:t>
      </w:r>
    </w:p>
    <w:p w:rsidR="00000000" w:rsidRDefault="006B2B17">
      <w:pPr>
        <w:ind w:firstLine="400"/>
        <w:jc w:val="both"/>
      </w:pPr>
      <w:r>
        <w:t xml:space="preserve">Субъект естественной монополии обязан: </w:t>
      </w:r>
    </w:p>
    <w:p w:rsidR="00000000" w:rsidRDefault="006B2B17">
      <w:pPr>
        <w:ind w:firstLine="400"/>
        <w:jc w:val="both"/>
      </w:pPr>
      <w:r>
        <w:t xml:space="preserve">1) выполнять решения уполномоченного органа, не противоречащие законодательству Республики Казахстан; </w:t>
      </w:r>
    </w:p>
    <w:p w:rsidR="00000000" w:rsidRDefault="006B2B17">
      <w:pPr>
        <w:ind w:firstLine="400"/>
        <w:jc w:val="both"/>
      </w:pPr>
      <w:r>
        <w:t>2) обеспечивать всеобщее обслуживание потребителей регулируемых услуг (товаров, работ) в соответствии с требованиями к качеству предоставляемых регулируе</w:t>
      </w:r>
      <w:r>
        <w:t xml:space="preserve">мых услуг (товаров, работ), установленными государственными органами в пределах их компетенции, с учетом тарифов (цен, ставок сборов) или их предельных уровней, утвержденных уполномоченным органом на предоставляемые регулируемые услуги (товары, работы); </w:t>
      </w:r>
    </w:p>
    <w:p w:rsidR="00000000" w:rsidRDefault="006B2B17">
      <w:pPr>
        <w:ind w:firstLine="400"/>
        <w:jc w:val="both"/>
      </w:pPr>
      <w:r>
        <w:t>2</w:t>
      </w:r>
      <w:r>
        <w:t>-1) обеспечивать прием платежей от потребителей за предоставляемые им регулируемые коммунальные услуги (товары, работы) через собственные кассы, а также банки и организации, осуществляющие отдельные виды банковских операций. Данное требование не распростра</w:t>
      </w:r>
      <w:r>
        <w:t xml:space="preserve">няется на субъектов естественных монополий, указанных в пункте 3 </w:t>
      </w:r>
      <w:hyperlink r:id="rId7" w:anchor="sub_id=1503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6B2B17">
      <w:pPr>
        <w:ind w:firstLine="400"/>
        <w:jc w:val="both"/>
      </w:pPr>
      <w:r>
        <w:t>3) предоставлять равные условия потребителям регулируемых услуг (товаров, рабо</w:t>
      </w:r>
      <w:r>
        <w:t xml:space="preserve">т), кроме случаев предоставления регулируемых услуг (товаров, работ) с учетом льгот и преимуществ, установленных законодательством Республики Казахстан, в том числе равные условия доступа к регулируемым услугам (товарам, работам) в </w:t>
      </w:r>
      <w:hyperlink r:id="rId8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6B2B17">
      <w:pPr>
        <w:ind w:firstLine="400"/>
        <w:jc w:val="both"/>
      </w:pPr>
      <w:r>
        <w:t>3-1) в случае утверждения предельного уровня тарифа (цены, ставки сбора) предоставлять для всех потребителей регулируемые услуги (товары, работы) по единым уровням т</w:t>
      </w:r>
      <w:r>
        <w:t xml:space="preserve">арифов (цен, ставок сборов), не превышающим предельный уровень тарифа (цены, ставки сбора); </w:t>
      </w:r>
    </w:p>
    <w:p w:rsidR="00000000" w:rsidRDefault="006B2B17">
      <w:pPr>
        <w:ind w:firstLine="400"/>
        <w:jc w:val="both"/>
      </w:pPr>
      <w:r>
        <w:t>4) осуществлять закупки услуг (товаров, работ), затраты на которые учитываются при утверждении тарифа (цены, ставки сбора) или его предельного уровня и тарифных см</w:t>
      </w:r>
      <w:r>
        <w:t xml:space="preserve">ет на регулируемые услуги (товары, работы) субъекта естественной монополии, в порядке, установленном настоящим Законом и иными </w:t>
      </w:r>
      <w:hyperlink r:id="rId9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6B2B17">
      <w:pPr>
        <w:ind w:firstLine="400"/>
        <w:jc w:val="both"/>
      </w:pPr>
      <w:r>
        <w:t>5) по требован</w:t>
      </w:r>
      <w:r>
        <w:t xml:space="preserve">ию уполномоченного органа предоставлять финансовую отчетность и иную необходимую информацию на бумажном и (или) электронном носителях в сроки, установленные уполномоченным органом, но не менее пяти рабочих дней; </w:t>
      </w:r>
    </w:p>
    <w:p w:rsidR="00000000" w:rsidRDefault="006B2B17">
      <w:pPr>
        <w:ind w:firstLine="400"/>
        <w:jc w:val="both"/>
      </w:pPr>
      <w:r>
        <w:t>6) выбирать наиболее эффективные методы и т</w:t>
      </w:r>
      <w:r>
        <w:t xml:space="preserve">ехнологии производства и предоставления услуг естественной монополии при соблюдении принципов общественной, экологической безопасности и безопасности для здоровья граждан; </w:t>
      </w:r>
    </w:p>
    <w:p w:rsidR="00000000" w:rsidRDefault="006B2B17">
      <w:pPr>
        <w:ind w:firstLine="400"/>
        <w:jc w:val="both"/>
      </w:pPr>
      <w:r>
        <w:t xml:space="preserve">7) проводить </w:t>
      </w:r>
      <w:hyperlink r:id="rId10" w:history="1">
        <w:r>
          <w:rPr>
            <w:rStyle w:val="a3"/>
          </w:rPr>
          <w:t>обязат</w:t>
        </w:r>
        <w:r>
          <w:rPr>
            <w:rStyle w:val="a3"/>
          </w:rPr>
          <w:t>ельный ежегодный аудит</w:t>
        </w:r>
      </w:hyperlink>
      <w:r>
        <w:t xml:space="preserve"> аудиторскими организациями (аудиторами), за исключением субъектов естественных монополий, указанных в пункте 3 </w:t>
      </w:r>
      <w:hyperlink r:id="rId11" w:anchor="sub_id=150300" w:history="1">
        <w:r>
          <w:rPr>
            <w:rStyle w:val="a3"/>
          </w:rPr>
          <w:t>статьи 15</w:t>
        </w:r>
      </w:hyperlink>
      <w:r>
        <w:t xml:space="preserve"> настоящего Закона, которые пр</w:t>
      </w:r>
      <w:r>
        <w:t xml:space="preserve">оводят обязательный аудит один раз в три года. Результаты проверки и годовая финансовая отчетность должны быть опубликованы в </w:t>
      </w:r>
      <w:hyperlink r:id="rId12" w:history="1">
        <w:r>
          <w:rPr>
            <w:rStyle w:val="a3"/>
          </w:rPr>
          <w:t>периодических печатных изданиях</w:t>
        </w:r>
      </w:hyperlink>
      <w:r>
        <w:t>, распространяемых на соответствующ</w:t>
      </w:r>
      <w:r>
        <w:t>ей территории административно-территориальной единицы, на которой субъект естественной монополии осуществляет свою деятельность, не позднее тридцати дней с момента утверждения результатов проверки в порядке, установленном законодательством Республики Казах</w:t>
      </w:r>
      <w:r>
        <w:t xml:space="preserve">стан; </w:t>
      </w:r>
    </w:p>
    <w:p w:rsidR="00000000" w:rsidRDefault="006B2B17">
      <w:pPr>
        <w:ind w:firstLine="400"/>
        <w:jc w:val="both"/>
      </w:pPr>
      <w:r>
        <w:t xml:space="preserve">7-1) </w:t>
      </w:r>
      <w:hyperlink r:id="rId13" w:history="1">
        <w:r>
          <w:rPr>
            <w:rStyle w:val="a3"/>
          </w:rPr>
          <w:t>вести раздельный учет доходов</w:t>
        </w:r>
      </w:hyperlink>
      <w:r>
        <w:t>, затрат и задействованных активов по каждому виду регулируемых услуг (товаров, работ) и в целом по иной деятельности в порядке, утвержденном уполн</w:t>
      </w:r>
      <w:r>
        <w:t xml:space="preserve">омоченным органом; </w:t>
      </w:r>
    </w:p>
    <w:p w:rsidR="00000000" w:rsidRDefault="006B2B17">
      <w:pPr>
        <w:ind w:firstLine="400"/>
        <w:jc w:val="both"/>
      </w:pPr>
      <w:r>
        <w:t xml:space="preserve">7-2) исполнять тарифную смету; </w:t>
      </w:r>
    </w:p>
    <w:p w:rsidR="00000000" w:rsidRDefault="006B2B17">
      <w:pPr>
        <w:ind w:firstLine="400"/>
        <w:jc w:val="both"/>
      </w:pPr>
      <w:r>
        <w:t xml:space="preserve">8) заключать в соответствии с </w:t>
      </w:r>
      <w:hyperlink r:id="rId14" w:history="1">
        <w:r>
          <w:rPr>
            <w:rStyle w:val="a3"/>
          </w:rPr>
          <w:t>типовыми договорами</w:t>
        </w:r>
      </w:hyperlink>
      <w:r>
        <w:t xml:space="preserve">, утвержденными Правительством Республики Казахстан, индивидуальные </w:t>
      </w:r>
      <w:hyperlink r:id="rId15" w:anchor="sub_id=3870000" w:history="1">
        <w:r>
          <w:rPr>
            <w:rStyle w:val="a3"/>
          </w:rPr>
          <w:t>договоры</w:t>
        </w:r>
      </w:hyperlink>
      <w:r>
        <w:t xml:space="preserve"> с потребителями на каждый вид предоставляемых регулируемых коммунальных услуг (товаров, работ), а также на каждый вид и (или) совокупность иных предоставляемых регулируемых услуг (товаро</w:t>
      </w:r>
      <w:r>
        <w:t xml:space="preserve">в, работ); </w:t>
      </w:r>
    </w:p>
    <w:p w:rsidR="00000000" w:rsidRDefault="006B2B17">
      <w:pPr>
        <w:ind w:firstLine="400"/>
        <w:jc w:val="both"/>
      </w:pPr>
      <w:r>
        <w:t xml:space="preserve">9) </w:t>
      </w:r>
      <w:hyperlink r:id="rId16" w:anchor="sub_id=1700" w:history="1">
        <w:r>
          <w:rPr>
            <w:rStyle w:val="a3"/>
          </w:rPr>
          <w:t>приобретать и устанавливать потребителям приборы учета</w:t>
        </w:r>
      </w:hyperlink>
      <w:r>
        <w:t xml:space="preserve"> регулируемых коммунальных услуг (товаров, работ); </w:t>
      </w:r>
    </w:p>
    <w:p w:rsidR="00000000" w:rsidRDefault="006B2B17">
      <w:pPr>
        <w:ind w:firstLine="400"/>
        <w:jc w:val="both"/>
      </w:pPr>
      <w:r>
        <w:t>9-1) в случае выхода прибора учета из строя взимать пл</w:t>
      </w:r>
      <w:r>
        <w:t xml:space="preserve">ату за предоставляемые регулируемые коммунальные услуги (товары, работы) по среднемесячным показаниям приборов учета в </w:t>
      </w:r>
      <w:hyperlink r:id="rId17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органом; </w:t>
      </w:r>
    </w:p>
    <w:p w:rsidR="00000000" w:rsidRDefault="006B2B17">
      <w:pPr>
        <w:ind w:firstLine="400"/>
        <w:jc w:val="both"/>
      </w:pPr>
      <w:r>
        <w:t>10) согласовывать с упол</w:t>
      </w:r>
      <w:r>
        <w:t xml:space="preserve">номоченным органом инвестиционные программы и (или) инвестиционные проекты, учитываемые при утверждении тарифов (цен, ставок сборов) или их предельных уровней, тарифных смет, а также проведение переоценки основных средств в </w:t>
      </w:r>
      <w:hyperlink r:id="rId18" w:history="1">
        <w:r>
          <w:rPr>
            <w:rStyle w:val="a3"/>
          </w:rPr>
          <w:t>порядке,</w:t>
        </w:r>
      </w:hyperlink>
      <w:r>
        <w:t xml:space="preserve"> установленном законодательством Республики Казахстан; </w:t>
      </w:r>
    </w:p>
    <w:p w:rsidR="00000000" w:rsidRDefault="006B2B17">
      <w:pPr>
        <w:ind w:firstLine="400"/>
        <w:jc w:val="both"/>
      </w:pPr>
      <w:r>
        <w:t xml:space="preserve">11) представлять по требованию уполномоченного органа отчет об исполнении тарифной сметы по итогам квартала; </w:t>
      </w:r>
    </w:p>
    <w:p w:rsidR="00000000" w:rsidRDefault="006B2B17">
      <w:pPr>
        <w:ind w:firstLine="400"/>
        <w:jc w:val="both"/>
      </w:pPr>
      <w:r>
        <w:t>12) не допускать нарушения прав потребителей п</w:t>
      </w:r>
      <w:r>
        <w:t xml:space="preserve">ри заключении договоров на предоставление регулируемых услуг (товаров, работ); </w:t>
      </w:r>
    </w:p>
    <w:p w:rsidR="00000000" w:rsidRDefault="006B2B17">
      <w:pPr>
        <w:ind w:firstLine="400"/>
        <w:jc w:val="both"/>
      </w:pPr>
      <w:r>
        <w:t xml:space="preserve">13) уведомлять уполномоченный орган и потребителей о снижении тарифов (цен, ставок сборов) не позднее чем за десять дней до введения их в действие; </w:t>
      </w:r>
    </w:p>
    <w:p w:rsidR="00000000" w:rsidRDefault="006B2B17">
      <w:pPr>
        <w:ind w:firstLine="400"/>
        <w:jc w:val="both"/>
      </w:pPr>
      <w:r>
        <w:rPr>
          <w:rStyle w:val="s0"/>
        </w:rPr>
        <w:t>14) исключен в соответствии</w:t>
      </w:r>
      <w:r>
        <w:rPr>
          <w:rStyle w:val="s0"/>
        </w:rPr>
        <w:t xml:space="preserve"> с </w:t>
      </w:r>
      <w:hyperlink r:id="rId19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14.01.06 г. № 120-III </w:t>
      </w:r>
      <w:r>
        <w:rPr>
          <w:rStyle w:val="s3"/>
        </w:rPr>
        <w:t>(</w:t>
      </w:r>
      <w:hyperlink r:id="rId20" w:anchor="sub_id=70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B2B17">
      <w:pPr>
        <w:ind w:firstLine="400"/>
        <w:jc w:val="both"/>
      </w:pPr>
      <w:r>
        <w:t>15) снижать в порядке, установленно</w:t>
      </w:r>
      <w:r>
        <w:t>м уполномоченным органом, тарифы (цены, ставки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</w:t>
      </w:r>
      <w:r>
        <w:t xml:space="preserve"> которого стоимость затрат субъекта естественной монополии уменьшается, со дня введения в действие указанных изменений; </w:t>
      </w:r>
    </w:p>
    <w:p w:rsidR="00000000" w:rsidRDefault="006B2B17">
      <w:pPr>
        <w:ind w:firstLine="400"/>
        <w:jc w:val="both"/>
      </w:pPr>
      <w:r>
        <w:t>16) отчуждать имущество, предназначенное для производства и предоставления регулируемых услуг (товаров, работ), на торгах в форме тенде</w:t>
      </w:r>
      <w:r>
        <w:t xml:space="preserve">ра, за исключением случаев передачи имущества в собственность государства; </w:t>
      </w:r>
    </w:p>
    <w:p w:rsidR="00000000" w:rsidRDefault="006B2B17">
      <w:pPr>
        <w:ind w:firstLine="400"/>
        <w:jc w:val="both"/>
      </w:pPr>
      <w:r>
        <w:rPr>
          <w:rStyle w:val="s0"/>
        </w:rPr>
        <w:t>17) разрабатывать и согласовывать методики ведения раздельного учета доходов, затрат и задействованных активов по видам регулируемых услуг субъектов естественных монополий в порядк</w:t>
      </w:r>
      <w:r>
        <w:rPr>
          <w:rStyle w:val="s0"/>
        </w:rPr>
        <w:t>е, установленном центральным государственным органом, осуществляющим контроль и регулирование деятельности в сферах естественных монополий.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B17" w:rsidRDefault="006B2B17" w:rsidP="006B2B17">
      <w:r>
        <w:separator/>
      </w:r>
    </w:p>
  </w:endnote>
  <w:endnote w:type="continuationSeparator" w:id="0">
    <w:p w:rsidR="006B2B17" w:rsidRDefault="006B2B17" w:rsidP="006B2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B17" w:rsidRDefault="006B2B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B17" w:rsidRDefault="006B2B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B17" w:rsidRDefault="006B2B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B17" w:rsidRDefault="006B2B17" w:rsidP="006B2B17">
      <w:r>
        <w:separator/>
      </w:r>
    </w:p>
  </w:footnote>
  <w:footnote w:type="continuationSeparator" w:id="0">
    <w:p w:rsidR="006B2B17" w:rsidRDefault="006B2B17" w:rsidP="006B2B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B17" w:rsidRDefault="006B2B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B17" w:rsidRDefault="006B2B17" w:rsidP="006B2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2B17" w:rsidRPr="006B2B17" w:rsidRDefault="006B2B17" w:rsidP="006B2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7 в редакции, действовавшей до внесения изменений от 05.05.06 г. (редакция от 05.05.2006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B17" w:rsidRDefault="006B2B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2B17"/>
    <w:rsid w:val="006B2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2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2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2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2B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2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2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2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2B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374505" TargetMode="External"/><Relationship Id="rId13" Type="http://schemas.openxmlformats.org/officeDocument/2006/relationships/hyperlink" Target="http://online.zakon.kz/Document/?link_id=1000312327" TargetMode="External"/><Relationship Id="rId18" Type="http://schemas.openxmlformats.org/officeDocument/2006/relationships/hyperlink" Target="http://online.zakon.kz/Document/?link_id=100037423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9803" TargetMode="External"/><Relationship Id="rId12" Type="http://schemas.openxmlformats.org/officeDocument/2006/relationships/hyperlink" Target="http://online.zakon.kz/Document/?doc_id=1013966" TargetMode="External"/><Relationship Id="rId17" Type="http://schemas.openxmlformats.org/officeDocument/2006/relationships/hyperlink" Target="http://online.zakon.kz/Document/?doc_id=3004268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3643" TargetMode="External"/><Relationship Id="rId20" Type="http://schemas.openxmlformats.org/officeDocument/2006/relationships/hyperlink" Target="http://online.zakon.kz/Document/?doc_id=300421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80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11692" TargetMode="External"/><Relationship Id="rId19" Type="http://schemas.openxmlformats.org/officeDocument/2006/relationships/hyperlink" Target="http://online.zakon.kz/Document/?doc_id=300420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211663" TargetMode="External"/><Relationship Id="rId14" Type="http://schemas.openxmlformats.org/officeDocument/2006/relationships/hyperlink" Target="http://online.zakon.kz/Document/?doc_id=104525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681</Words>
  <Characters>6032</Characters>
  <Application>Microsoft Office Word</Application>
  <DocSecurity>0</DocSecurity>
  <Lines>50</Lines>
  <Paragraphs>13</Paragraphs>
  <ScaleCrop>false</ScaleCrop>
  <Company/>
  <LinksUpToDate>false</LinksUpToDate>
  <CharactersWithSpaces>6700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7 в редакции, действовавшей до внесения изменений от 05.05.06 г. (редакция от 05.05.2006 г.) (©Paragraph 2023)</dc:title>
  <dc:subject/>
  <dc:creator>Сергей М</dc:creator>
  <cp:keywords/>
  <dc:description/>
  <cp:lastModifiedBy>Сергей М</cp:lastModifiedBy>
  <cp:revision>2</cp:revision>
  <dcterms:created xsi:type="dcterms:W3CDTF">2023-10-29T05:42:00Z</dcterms:created>
  <dcterms:modified xsi:type="dcterms:W3CDTF">2023-10-29T05:42:00Z</dcterms:modified>
</cp:coreProperties>
</file>