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6CE">
      <w:pPr>
        <w:pStyle w:val="pr"/>
      </w:pPr>
      <w:bookmarkStart w:id="0" w:name="_GoBack"/>
      <w:bookmarkEnd w:id="0"/>
      <w:r>
        <w:t>22.06.2006</w:t>
      </w:r>
    </w:p>
    <w:p w:rsidR="00000000" w:rsidRDefault="008D36CE">
      <w:pPr>
        <w:pStyle w:val="pc"/>
      </w:pPr>
      <w:r>
        <w:rPr>
          <w:rStyle w:val="s1"/>
        </w:rPr>
        <w:t>Мажилис одобрил пакет законодательных поправок по вопросам особо охраняемых природных территорий</w:t>
      </w:r>
    </w:p>
    <w:p w:rsidR="00000000" w:rsidRDefault="008D36CE">
      <w:pPr>
        <w:pStyle w:val="pj"/>
      </w:pPr>
      <w:r>
        <w:rPr>
          <w:rStyle w:val="s0"/>
        </w:rPr>
        <w:t> </w:t>
      </w:r>
    </w:p>
    <w:p w:rsidR="00000000" w:rsidRDefault="008D36CE">
      <w:pPr>
        <w:pStyle w:val="pj"/>
      </w:pPr>
      <w:r>
        <w:rPr>
          <w:rStyle w:val="s0"/>
        </w:rPr>
        <w:t xml:space="preserve">АСТАНА. 21 июня. Kazakhstan Today. Сегодня на пленарном заседании мажилиса депутаты одобрили </w:t>
      </w:r>
      <w:hyperlink r:id="rId7" w:history="1">
        <w:r>
          <w:rPr>
            <w:rStyle w:val="a4"/>
          </w:rPr>
          <w:t>проект закона</w:t>
        </w:r>
      </w:hyperlink>
      <w:r>
        <w:rPr>
          <w:rStyle w:val="s0"/>
        </w:rPr>
        <w:t xml:space="preserve"> «Об особо охраняемых природных территориях», передает корреспондент агентства. </w:t>
      </w:r>
    </w:p>
    <w:p w:rsidR="00000000" w:rsidRDefault="008D36CE">
      <w:pPr>
        <w:pStyle w:val="pj"/>
      </w:pPr>
      <w:r>
        <w:rPr>
          <w:rStyle w:val="s0"/>
        </w:rPr>
        <w:t xml:space="preserve">Как отмечается в заключении Комитета по аграрным вопросам, законопроектом вводится новый порядок </w:t>
      </w:r>
      <w:r>
        <w:rPr>
          <w:rStyle w:val="s0"/>
        </w:rPr>
        <w:t>охраны государственных памятников природы, государственных природных заказников, государственных заповедных зон. Кроме того, законопроект вводит новые понятия - «экологическая сеть» и «экологический коридор», которые, как отмечается в заключении, «отражают</w:t>
      </w:r>
      <w:r>
        <w:rPr>
          <w:rStyle w:val="s0"/>
        </w:rPr>
        <w:t xml:space="preserve"> принципы функционирования системы особо охраняемых природных территорий и связанных с ними лесных, степных, пустынных и водных экосистем». </w:t>
      </w:r>
    </w:p>
    <w:p w:rsidR="00000000" w:rsidRDefault="008D36CE">
      <w:pPr>
        <w:pStyle w:val="pj"/>
      </w:pPr>
      <w:r>
        <w:rPr>
          <w:rStyle w:val="s0"/>
        </w:rPr>
        <w:t xml:space="preserve">Депутаты также рассмотрели в первом и втором чтениях и одобрили </w:t>
      </w:r>
      <w:hyperlink r:id="rId8" w:history="1">
        <w:r>
          <w:rPr>
            <w:rStyle w:val="a4"/>
          </w:rPr>
          <w:t>проект закона</w:t>
        </w:r>
      </w:hyperlink>
      <w:r>
        <w:rPr>
          <w:rStyle w:val="s0"/>
        </w:rPr>
        <w:t xml:space="preserve"> «О внесении изменений и дополнений в некоторые законодательные акты РК по вопросам особо охраняемых природных территорий и лесного хозяйства». </w:t>
      </w:r>
    </w:p>
    <w:p w:rsidR="00000000" w:rsidRDefault="008D36CE">
      <w:pPr>
        <w:pStyle w:val="pj"/>
      </w:pPr>
      <w:r>
        <w:rPr>
          <w:rStyle w:val="s0"/>
        </w:rPr>
        <w:t xml:space="preserve">Данным документом нормы </w:t>
      </w:r>
      <w:hyperlink r:id="rId9" w:history="1">
        <w:r>
          <w:rPr>
            <w:rStyle w:val="a4"/>
          </w:rPr>
          <w:t>Налогового</w:t>
        </w:r>
      </w:hyperlink>
      <w:r>
        <w:rPr>
          <w:rStyle w:val="s0"/>
        </w:rPr>
        <w:t xml:space="preserve">, </w:t>
      </w:r>
      <w:hyperlink r:id="rId10" w:history="1">
        <w:r>
          <w:rPr>
            <w:rStyle w:val="a4"/>
          </w:rPr>
          <w:t>Бюджетного</w:t>
        </w:r>
      </w:hyperlink>
      <w:r>
        <w:rPr>
          <w:rStyle w:val="s0"/>
        </w:rPr>
        <w:t xml:space="preserve">, </w:t>
      </w:r>
      <w:hyperlink r:id="rId11" w:history="1">
        <w:r>
          <w:rPr>
            <w:rStyle w:val="a4"/>
          </w:rPr>
          <w:t>Земельного</w:t>
        </w:r>
      </w:hyperlink>
      <w:r>
        <w:rPr>
          <w:rStyle w:val="s0"/>
        </w:rPr>
        <w:t xml:space="preserve"> и </w:t>
      </w:r>
      <w:hyperlink r:id="rId12" w:history="1">
        <w:r>
          <w:rPr>
            <w:rStyle w:val="a4"/>
          </w:rPr>
          <w:t>Лесного</w:t>
        </w:r>
      </w:hyperlink>
      <w:r>
        <w:rPr>
          <w:rStyle w:val="s0"/>
        </w:rPr>
        <w:t xml:space="preserve"> кодексов привод</w:t>
      </w:r>
      <w:r>
        <w:rPr>
          <w:rStyle w:val="s0"/>
        </w:rPr>
        <w:t xml:space="preserve">ятся в соответствие с новой редакцией закона «Об особо охраняемых природных территориях». </w:t>
      </w:r>
    </w:p>
    <w:p w:rsidR="00000000" w:rsidRDefault="008D36CE">
      <w:pPr>
        <w:pStyle w:val="pj"/>
      </w:pPr>
      <w:r>
        <w:rPr>
          <w:rStyle w:val="s0"/>
        </w:rPr>
        <w:t>Оба законопроекта направлены на рассмотрение в сенат.</w:t>
      </w:r>
    </w:p>
    <w:p w:rsidR="00000000" w:rsidRDefault="008D36CE">
      <w:pPr>
        <w:pStyle w:val="p"/>
      </w:pPr>
      <w:r>
        <w:t> </w:t>
      </w:r>
    </w:p>
    <w:p w:rsidR="00000000" w:rsidRDefault="008D36CE">
      <w:pPr>
        <w:pStyle w:val="p"/>
      </w:pPr>
      <w:r>
        <w:rPr>
          <w:sz w:val="20"/>
          <w:szCs w:val="20"/>
        </w:rPr>
        <w:t> </w:t>
      </w:r>
    </w:p>
    <w:p w:rsidR="00000000" w:rsidRDefault="008D36CE">
      <w:pPr>
        <w:pStyle w:val="p"/>
      </w:pPr>
      <w:r>
        <w:rPr>
          <w:sz w:val="20"/>
          <w:szCs w:val="20"/>
        </w:rPr>
        <w:t>Источник: ИА «Kazakhstan Today» (</w:t>
      </w:r>
      <w:hyperlink r:id="rId13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6CE" w:rsidRDefault="008D36CE" w:rsidP="008D36CE">
      <w:r>
        <w:separator/>
      </w:r>
    </w:p>
  </w:endnote>
  <w:endnote w:type="continuationSeparator" w:id="0">
    <w:p w:rsidR="008D36CE" w:rsidRDefault="008D36CE" w:rsidP="008D3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6CE" w:rsidRDefault="008D36CE" w:rsidP="008D36CE">
      <w:r>
        <w:separator/>
      </w:r>
    </w:p>
  </w:footnote>
  <w:footnote w:type="continuationSeparator" w:id="0">
    <w:p w:rsidR="008D36CE" w:rsidRDefault="008D36CE" w:rsidP="008D36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 w:rsidP="008D3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6CE" w:rsidRPr="008D36CE" w:rsidRDefault="008D36CE" w:rsidP="008D36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Мажилис одобрил пакет законодательных поправок по вопросам особо охраняемых природных территорий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CE" w:rsidRDefault="008D36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6CE"/>
    <w:rsid w:val="008D3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3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6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6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D36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6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6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6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41427" TargetMode="External"/><Relationship Id="rId13" Type="http://schemas.openxmlformats.org/officeDocument/2006/relationships/hyperlink" Target="https://www.kt.kz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41548" TargetMode="External"/><Relationship Id="rId12" Type="http://schemas.openxmlformats.org/officeDocument/2006/relationships/hyperlink" Target="http://online.zakon.kz/Document/?doc_id=104148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4058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1047801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350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1575</Characters>
  <Application>Microsoft Office Word</Application>
  <DocSecurity>0</DocSecurity>
  <Lines>13</Lines>
  <Paragraphs>3</Paragraphs>
  <ScaleCrop>false</ScaleCrop>
  <Company/>
  <LinksUpToDate>false</LinksUpToDate>
  <CharactersWithSpaces>1727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2025-04-19T21:11:00Z</dcterms:created>
  <dcterms:modified xsi:type="dcterms:W3CDTF">2025-04-19T21:11:00Z</dcterms:modified>
</cp:coreProperties>
</file>