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6BE6">
      <w:pPr>
        <w:jc w:val="center"/>
      </w:pPr>
      <w:bookmarkStart w:id="0" w:name="_GoBack"/>
      <w:bookmarkEnd w:id="0"/>
      <w:r>
        <w:rPr>
          <w:rStyle w:val="s1"/>
        </w:rPr>
        <w:t>«Сауда саясатын дамыту орталығы» акционерлік қоғамын құрудың кейбір мәселелері туралы</w:t>
      </w:r>
      <w:r>
        <w:rPr>
          <w:rStyle w:val="s1"/>
        </w:rPr>
        <w:br/>
        <w:t>Қазақстан Республикасы Үкіметінің 2006 жылғы 30 маусымдағы № 616 Қаулысы</w:t>
      </w:r>
    </w:p>
    <w:p w:rsidR="00000000" w:rsidRDefault="00BF6BE6">
      <w:pPr>
        <w:jc w:val="center"/>
      </w:pPr>
      <w:r>
        <w:rPr>
          <w:rStyle w:val="s3"/>
        </w:rPr>
        <w:t xml:space="preserve">(2019.06.09.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BF6BE6">
      <w:pPr>
        <w:jc w:val="center"/>
      </w:pPr>
      <w:r>
        <w:rPr>
          <w:rStyle w:val="s3"/>
        </w:rPr>
        <w:t> </w:t>
      </w:r>
    </w:p>
    <w:p w:rsidR="00000000" w:rsidRDefault="00BF6BE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сыртқы саудасын кеңейту және Қазақстан Республикасының Дүниежүзілік Сауда Ұйымына (бұдан әрі - ДСҰ) мүшелілігінің экономикалық салдарына талдау жүргізу мақсатында Қазақстан Республикасының Үкіметі</w:t>
      </w:r>
      <w:r>
        <w:rPr>
          <w:rStyle w:val="s0"/>
        </w:rPr>
        <w:t>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BF6BE6">
      <w:pPr>
        <w:ind w:firstLine="400"/>
        <w:jc w:val="both"/>
      </w:pPr>
      <w:r>
        <w:rPr>
          <w:rStyle w:val="s0"/>
        </w:rPr>
        <w:t>1. Жарғылық капиталына мемлекет жүз пайыз қатысатын «Сауда саясатын дамыту орталығы» акционерлік қоғамы (бұдан әрі - қоғам) құрылсын.</w:t>
      </w:r>
    </w:p>
    <w:p w:rsidR="00000000" w:rsidRDefault="00BF6BE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2012.27.04. № 535 </w:t>
      </w:r>
      <w:hyperlink r:id="rId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>(</w:t>
      </w:r>
      <w:hyperlink r:id="rId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2017.30.10. № 679 </w:t>
      </w:r>
      <w:hyperlink r:id="rId1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2019.06.09. № 663 </w:t>
      </w:r>
      <w:hyperlink r:id="rId12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2-тармақ өзгертілді</w:t>
      </w:r>
    </w:p>
    <w:p w:rsidR="00000000" w:rsidRDefault="00BF6BE6">
      <w:pPr>
        <w:ind w:firstLine="400"/>
        <w:jc w:val="both"/>
      </w:pPr>
      <w:r>
        <w:rPr>
          <w:rStyle w:val="s0"/>
        </w:rPr>
        <w:t>2. Мыналар қоғам қызметінің негізгі мәні болып</w:t>
      </w:r>
      <w:r>
        <w:rPr>
          <w:rStyle w:val="s0"/>
        </w:rPr>
        <w:t xml:space="preserve"> белгіленсін:</w:t>
      </w:r>
    </w:p>
    <w:p w:rsidR="00000000" w:rsidRDefault="00BF6BE6">
      <w:pPr>
        <w:ind w:firstLine="400"/>
        <w:jc w:val="both"/>
      </w:pPr>
      <w:r>
        <w:rPr>
          <w:rStyle w:val="s0"/>
        </w:rPr>
        <w:t>1) Қазақстан Республикасының ДСҰ-ға, Еуразиялық экономикалық одаққа мүшелігі, сондай-ақ Қазақстан Республикасының Экономикалық ынтымақтастық және даму ұйымымен ынтымақтастығы мен өзара іс-қимылы шеңберінде талдамалық, консультациялық, ақпарат</w:t>
      </w:r>
      <w:r>
        <w:rPr>
          <w:rStyle w:val="s0"/>
        </w:rPr>
        <w:t>тық, техникалық қолдау көрсету;</w:t>
      </w:r>
    </w:p>
    <w:p w:rsidR="00000000" w:rsidRDefault="00BF6BE6">
      <w:pPr>
        <w:ind w:firstLine="400"/>
        <w:jc w:val="both"/>
      </w:pPr>
      <w:r>
        <w:rPr>
          <w:rStyle w:val="s0"/>
        </w:rPr>
        <w:t>2) Қазақстан Республикасының сыртқы сауда саласындағы заңнамасын жетілдіру жөнінде ұсынымдар әзірлеу;</w:t>
      </w:r>
    </w:p>
    <w:p w:rsidR="00000000" w:rsidRDefault="00BF6BE6">
      <w:pPr>
        <w:ind w:firstLine="400"/>
        <w:jc w:val="both"/>
      </w:pPr>
      <w:r>
        <w:rPr>
          <w:rStyle w:val="s0"/>
        </w:rPr>
        <w:t>3) халықаралық сауда келіссөздеріне ұстанымдар мен халықаралық экономикалық келісімдердің жобаларын әзірлеу кезінде консул</w:t>
      </w:r>
      <w:r>
        <w:rPr>
          <w:rStyle w:val="s0"/>
        </w:rPr>
        <w:t>ьтациялық қолдау көрсету және сыртқы нарықтарға қол жеткізуге және халықаралық сауда дауларын шешуге байланысты проблемаларды қарау;</w:t>
      </w:r>
    </w:p>
    <w:p w:rsidR="00000000" w:rsidRDefault="00BF6BE6">
      <w:pPr>
        <w:ind w:firstLine="400"/>
        <w:jc w:val="both"/>
      </w:pPr>
      <w:r>
        <w:rPr>
          <w:rStyle w:val="s0"/>
        </w:rPr>
        <w:t>4) Еуразиялық экономикалық одақ шеңберiнде ортақ сауда режимiн құру және үшінші елдермен еркiн сауда аймақтарын құру туралы</w:t>
      </w:r>
      <w:r>
        <w:rPr>
          <w:rStyle w:val="s0"/>
        </w:rPr>
        <w:t xml:space="preserve"> келісімдер жасау жөнiнде ұсыныстар мен ұсынымдар әзiрлеу;</w:t>
      </w:r>
    </w:p>
    <w:p w:rsidR="00000000" w:rsidRDefault="00BF6BE6">
      <w:pPr>
        <w:ind w:firstLine="400"/>
        <w:jc w:val="both"/>
      </w:pPr>
      <w:r>
        <w:rPr>
          <w:rStyle w:val="s0"/>
        </w:rPr>
        <w:t>5) халықаралық сауданың қазіргі заманғы жүйесі және оны реттеу қағидаттары, сауда саясатының шаралары туралы ақпарат пен ілімдерді тарату, жеке ұйымдар мен мемлекеттік мекемелердің негізгі персонал</w:t>
      </w:r>
      <w:r>
        <w:rPr>
          <w:rStyle w:val="s0"/>
        </w:rPr>
        <w:t>ының кәсіби деңгейін арттыру;</w:t>
      </w:r>
    </w:p>
    <w:p w:rsidR="00000000" w:rsidRDefault="00BF6BE6">
      <w:pPr>
        <w:ind w:firstLine="400"/>
        <w:jc w:val="both"/>
      </w:pPr>
      <w:r>
        <w:rPr>
          <w:rStyle w:val="s0"/>
        </w:rPr>
        <w:t>6) сауда саласында зерттеулер жүргізу;</w:t>
      </w:r>
    </w:p>
    <w:p w:rsidR="00000000" w:rsidRDefault="00BF6BE6">
      <w:pPr>
        <w:ind w:firstLine="397"/>
        <w:jc w:val="both"/>
      </w:pPr>
      <w:r>
        <w:rPr>
          <w:rStyle w:val="s0"/>
        </w:rPr>
        <w:t>7) сыртқы нарықтарға талдау жүргізу;</w:t>
      </w:r>
    </w:p>
    <w:p w:rsidR="00000000" w:rsidRDefault="00BF6BE6">
      <w:pPr>
        <w:ind w:firstLine="397"/>
        <w:jc w:val="both"/>
      </w:pPr>
      <w:r>
        <w:rPr>
          <w:rStyle w:val="s0"/>
        </w:rPr>
        <w:t>8) «бір терезе» шеңберінде шикізаттық емес экспортты дамыту және ілгерілету.</w:t>
      </w:r>
    </w:p>
    <w:p w:rsidR="00000000" w:rsidRDefault="00BF6BE6">
      <w:pPr>
        <w:ind w:firstLine="400"/>
        <w:jc w:val="both"/>
      </w:pPr>
      <w:r>
        <w:rPr>
          <w:rStyle w:val="s0"/>
        </w:rPr>
        <w:t>3. Қазақстан Республикасы Қаржы министрлігі заңнамада белгіленген тәртіпп</w:t>
      </w:r>
      <w:r>
        <w:rPr>
          <w:rStyle w:val="s0"/>
        </w:rPr>
        <w:t xml:space="preserve">ен Қазақстан Республикасы Индустрия және сауда министрлігіне қоғамның жарғылық капиталын қалыптастыруға 2006 жылға арналған республикалық бюджетте шұғыл шығындарға көзделген Қазақстан Республикасы </w:t>
      </w:r>
      <w:r>
        <w:rPr>
          <w:rStyle w:val="s0"/>
          <w:lang w:val="en-US"/>
        </w:rPr>
        <w:t>Y</w:t>
      </w:r>
      <w:r>
        <w:rPr>
          <w:rStyle w:val="s0"/>
        </w:rPr>
        <w:t>кіметінің резервінен 51500000 (елу бір миллион бес жүз мың</w:t>
      </w:r>
      <w:r>
        <w:rPr>
          <w:rStyle w:val="s0"/>
        </w:rPr>
        <w:t>) теңге бөлсін.</w:t>
      </w:r>
    </w:p>
    <w:p w:rsidR="00000000" w:rsidRDefault="00BF6BE6">
      <w:pPr>
        <w:ind w:firstLine="400"/>
        <w:jc w:val="both"/>
      </w:pPr>
      <w:r>
        <w:rPr>
          <w:rStyle w:val="s0"/>
        </w:rPr>
        <w:t>4. Қазақстан Республикасы Қаржы министрлігінің Мемлекеттік мүлік және жекешелендіру комитеті заңнамада белгіленген тәртіппен:</w:t>
      </w:r>
    </w:p>
    <w:p w:rsidR="00000000" w:rsidRDefault="00BF6BE6">
      <w:pPr>
        <w:ind w:firstLine="400"/>
        <w:jc w:val="both"/>
      </w:pPr>
      <w:r>
        <w:rPr>
          <w:rStyle w:val="s0"/>
        </w:rPr>
        <w:t>қоғам</w:t>
      </w:r>
      <w:r>
        <w:rPr>
          <w:rStyle w:val="s0"/>
        </w:rPr>
        <w:t xml:space="preserve"> акцияларының мемлекеттік пакетін иелену және пайдалану құқығын Қазақстан Республикасы Индустрия және сауда м</w:t>
      </w:r>
      <w:r>
        <w:rPr>
          <w:rStyle w:val="s0"/>
        </w:rPr>
        <w:t>инистрлігіне берсін;</w:t>
      </w:r>
    </w:p>
    <w:p w:rsidR="00000000" w:rsidRDefault="00BF6BE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Индустрия және сауда министрлігімен бірлесіп:</w:t>
      </w:r>
    </w:p>
    <w:p w:rsidR="00000000" w:rsidRDefault="00BF6BE6">
      <w:pPr>
        <w:ind w:firstLine="400"/>
        <w:jc w:val="both"/>
      </w:pPr>
      <w:r>
        <w:rPr>
          <w:rStyle w:val="s0"/>
        </w:rPr>
        <w:t>1) қоғамның жарғысын бекітуді және Қазақстан Республикасының әділет органдарында мемлекеттік тіркелуін;</w:t>
      </w:r>
    </w:p>
    <w:p w:rsidR="00000000" w:rsidRDefault="00BF6BE6">
      <w:pPr>
        <w:ind w:firstLine="400"/>
        <w:jc w:val="both"/>
      </w:pPr>
      <w:r>
        <w:rPr>
          <w:rStyle w:val="s0"/>
        </w:rPr>
        <w:t>2) осы қаулыдан туындайтын өзге шараларды қабылдауды қамтамасы</w:t>
      </w:r>
      <w:r>
        <w:rPr>
          <w:rStyle w:val="s0"/>
        </w:rPr>
        <w:t>з етсін.</w:t>
      </w:r>
    </w:p>
    <w:p w:rsidR="00000000" w:rsidRDefault="00BF6BE6">
      <w:pPr>
        <w:ind w:firstLine="400"/>
        <w:jc w:val="both"/>
      </w:pPr>
      <w:r>
        <w:rPr>
          <w:rStyle w:val="s0"/>
        </w:rPr>
        <w:t>5. Қазақстан Республикасы Үкіметінің кейбір шешімдеріне мынадай толықтырулар енгізілсін:</w:t>
      </w:r>
    </w:p>
    <w:p w:rsidR="00000000" w:rsidRDefault="00BF6BE6">
      <w:pPr>
        <w:ind w:firstLine="400"/>
        <w:jc w:val="both"/>
      </w:pPr>
      <w:r>
        <w:rPr>
          <w:rStyle w:val="s0"/>
        </w:rPr>
        <w:t>1) «Акциялардың мемлекеттік пакеттеріне мемлекеттік меншіктің түрлері және ұйымдарға қатысудың мемлекеттік үлестері туралы» Қазақстан Республикасы Үкіметінің 1999 жылғы 12 сәуірдегі № 405 </w:t>
      </w:r>
      <w:hyperlink r:id="rId14" w:history="1">
        <w:r>
          <w:rPr>
            <w:rStyle w:val="a4"/>
          </w:rPr>
          <w:t>қау</w:t>
        </w:r>
        <w:r>
          <w:rPr>
            <w:rStyle w:val="a4"/>
          </w:rPr>
          <w:t>лысында</w:t>
        </w:r>
      </w:hyperlink>
      <w:r>
        <w:rPr>
          <w:rStyle w:val="s0"/>
        </w:rPr>
        <w:t> (Қазақстан Республикасының ПYКЖ-ы, 1999 ж., № 13, 124-құжат):</w:t>
      </w:r>
    </w:p>
    <w:p w:rsidR="00000000" w:rsidRDefault="00BF6BE6">
      <w:pPr>
        <w:ind w:firstLine="400"/>
        <w:jc w:val="both"/>
      </w:pPr>
      <w:r>
        <w:rPr>
          <w:rStyle w:val="s0"/>
        </w:rPr>
        <w:t>көрсетілген қаулымен бекітілген акцияларының мемлекеттік пакеттері мен үлестері республикалық меншікке жатқызылған акционерлік қоғамдар мен шаруашылық серіктестіктердің тізбесінде:</w:t>
      </w:r>
    </w:p>
    <w:p w:rsidR="00000000" w:rsidRDefault="00BF6BE6">
      <w:pPr>
        <w:ind w:firstLine="400"/>
        <w:jc w:val="both"/>
      </w:pPr>
      <w:r>
        <w:rPr>
          <w:rStyle w:val="s0"/>
        </w:rPr>
        <w:t>«Аста</w:t>
      </w:r>
      <w:r>
        <w:rPr>
          <w:rStyle w:val="s0"/>
        </w:rPr>
        <w:t>на қ.« деген бөлім мынадай мазмұндағы реттік нөмірі 21-76-жолмен толықтырылсын:</w:t>
      </w:r>
    </w:p>
    <w:p w:rsidR="00000000" w:rsidRDefault="00BF6BE6">
      <w:pPr>
        <w:ind w:firstLine="400"/>
        <w:jc w:val="both"/>
      </w:pPr>
      <w:r>
        <w:rPr>
          <w:rStyle w:val="s0"/>
        </w:rPr>
        <w:t>«21-76. «Сауда саясатын дамыту орталығы» АҚ»;</w:t>
      </w:r>
    </w:p>
    <w:p w:rsidR="00000000" w:rsidRDefault="00BF6BE6">
      <w:pPr>
        <w:ind w:firstLine="400"/>
        <w:jc w:val="both"/>
      </w:pPr>
      <w:r>
        <w:rPr>
          <w:rStyle w:val="s0"/>
        </w:rPr>
        <w:t>2) «Республикалық меншіктегі ұйымдар акцияларының мемлекеттік пакеттері мен мемлекеттік үлестеріне иелік ету және пайдалану жөнінд</w:t>
      </w:r>
      <w:r>
        <w:rPr>
          <w:rStyle w:val="s0"/>
        </w:rPr>
        <w:t>егі құқықтарды беру туралы» Қазақстан Республикасы Үкіметінің 1999 жылғы 27 мамырдағы № 659 </w:t>
      </w:r>
      <w:hyperlink r:id="rId15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BF6BE6">
      <w:pPr>
        <w:ind w:firstLine="400"/>
        <w:jc w:val="both"/>
      </w:pPr>
      <w:r>
        <w:rPr>
          <w:rStyle w:val="s0"/>
        </w:rPr>
        <w:t>көрсетілген қаулыға қосымшада «Қазақстан Республикасының Индустрия және сауда министрлігіне» деген бөлім мынадай мазмұндағы реттік нөмірі 237-20-жолмен толықтырылсын:</w:t>
      </w:r>
    </w:p>
    <w:p w:rsidR="00000000" w:rsidRDefault="00BF6BE6">
      <w:pPr>
        <w:ind w:firstLine="400"/>
        <w:jc w:val="both"/>
      </w:pPr>
      <w:r>
        <w:rPr>
          <w:rStyle w:val="s0"/>
        </w:rPr>
        <w:t>«237-20 «Сауда саясатын дамыту орталығы» АҚ»;</w:t>
      </w:r>
    </w:p>
    <w:p w:rsidR="00000000" w:rsidRDefault="00BF6BE6">
      <w:pPr>
        <w:ind w:firstLine="400"/>
        <w:jc w:val="both"/>
      </w:pPr>
      <w:r>
        <w:rPr>
          <w:rStyle w:val="s0"/>
        </w:rPr>
        <w:t xml:space="preserve">3) ҚР Үкіметінің 2014.19.09. № 995 </w:t>
      </w:r>
      <w:hyperlink r:id="rId16" w:anchor="sub_id=51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7" w:anchor="sub_id=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F6BE6">
      <w:pPr>
        <w:ind w:firstLine="400"/>
        <w:jc w:val="both"/>
      </w:pPr>
      <w:r>
        <w:rPr>
          <w:rStyle w:val="s0"/>
        </w:rPr>
        <w:t xml:space="preserve">6. Осы қаулы қол қойылған күнінен бастап қолданысқа енгізіледі </w:t>
      </w:r>
      <w:r>
        <w:rPr>
          <w:rStyle w:val="s0"/>
        </w:rPr>
        <w:t xml:space="preserve">және </w:t>
      </w:r>
      <w:hyperlink r:id="rId18" w:history="1">
        <w:r>
          <w:rPr>
            <w:rStyle w:val="a4"/>
          </w:rPr>
          <w:t>жариялануға</w:t>
        </w:r>
      </w:hyperlink>
      <w:r>
        <w:rPr>
          <w:rStyle w:val="s0"/>
        </w:rPr>
        <w:t xml:space="preserve"> тиіс.</w:t>
      </w:r>
    </w:p>
    <w:p w:rsidR="00000000" w:rsidRDefault="00BF6BE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F6BE6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6BE6">
            <w:pPr>
              <w:ind w:firstLine="252"/>
              <w:jc w:val="both"/>
            </w:pPr>
            <w:r>
              <w:rPr>
                <w:rStyle w:val="s0"/>
                <w:b/>
                <w:bCs/>
              </w:rPr>
              <w:t>Премьер-Министрi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6BE6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BF6BE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F6BE6">
      <w:pPr>
        <w:ind w:firstLine="400"/>
        <w:jc w:val="both"/>
      </w:pPr>
      <w:r>
        <w:rPr>
          <w:rStyle w:val="s0"/>
        </w:rPr>
        <w:t> </w:t>
      </w:r>
    </w:p>
    <w:p w:rsidR="00000000" w:rsidRDefault="00BF6BE6">
      <w:pPr>
        <w:ind w:firstLine="400"/>
        <w:jc w:val="both"/>
      </w:pPr>
      <w:r>
        <w:rPr>
          <w:rStyle w:val="s0"/>
        </w:rPr>
        <w:t> </w:t>
      </w:r>
    </w:p>
    <w:p w:rsidR="00000000" w:rsidRDefault="00BF6BE6">
      <w:pPr>
        <w:ind w:firstLine="400"/>
        <w:jc w:val="both"/>
      </w:pPr>
      <w:r>
        <w:rPr>
          <w:rStyle w:val="s0"/>
        </w:rPr>
        <w:t> </w:t>
      </w:r>
    </w:p>
    <w:p w:rsidR="00000000" w:rsidRDefault="00BF6BE6">
      <w:pPr>
        <w:ind w:firstLine="400"/>
        <w:jc w:val="both"/>
      </w:pPr>
      <w:r>
        <w:rPr>
          <w:rStyle w:val="s0"/>
        </w:rPr>
        <w:t> </w:t>
      </w:r>
    </w:p>
    <w:p w:rsidR="00000000" w:rsidRDefault="00BF6BE6">
      <w:pPr>
        <w:ind w:firstLine="400"/>
        <w:jc w:val="both"/>
      </w:pPr>
      <w:r>
        <w:rPr>
          <w:rStyle w:val="s0"/>
        </w:rPr>
        <w:t> </w:t>
      </w:r>
    </w:p>
    <w:p w:rsidR="00000000" w:rsidRDefault="00BF6BE6">
      <w:pPr>
        <w:ind w:firstLine="400"/>
        <w:jc w:val="both"/>
      </w:pPr>
      <w:r>
        <w:rPr>
          <w:rStyle w:val="s0"/>
        </w:rPr>
        <w:t> </w:t>
      </w:r>
    </w:p>
    <w:p w:rsidR="00000000" w:rsidRDefault="00BF6BE6">
      <w:pPr>
        <w:ind w:firstLine="400"/>
        <w:jc w:val="both"/>
      </w:pPr>
      <w:r>
        <w:rPr>
          <w:rStyle w:val="s0"/>
        </w:rPr>
        <w:t> </w:t>
      </w:r>
    </w:p>
    <w:p w:rsidR="00000000" w:rsidRDefault="00BF6BE6">
      <w:pPr>
        <w:ind w:firstLine="400"/>
        <w:jc w:val="both"/>
      </w:pPr>
      <w:r>
        <w:rPr>
          <w:rStyle w:val="s0"/>
        </w:rPr>
        <w:t> </w:t>
      </w:r>
    </w:p>
    <w:p w:rsidR="00000000" w:rsidRDefault="00BF6BE6">
      <w:pPr>
        <w:ind w:firstLine="400"/>
        <w:jc w:val="both"/>
      </w:pPr>
      <w:r>
        <w:rPr>
          <w:rStyle w:val="s0"/>
        </w:rPr>
        <w:t> </w:t>
      </w:r>
    </w:p>
    <w:p w:rsidR="00000000" w:rsidRDefault="00BF6BE6">
      <w:pPr>
        <w:ind w:firstLine="400"/>
        <w:jc w:val="both"/>
      </w:pPr>
      <w:r>
        <w:rPr>
          <w:rStyle w:val="s0"/>
        </w:rPr>
        <w:t> </w:t>
      </w:r>
    </w:p>
    <w:p w:rsidR="00000000" w:rsidRDefault="00BF6BE6">
      <w:pPr>
        <w:ind w:firstLine="400"/>
        <w:jc w:val="both"/>
      </w:pPr>
      <w:r>
        <w:rPr>
          <w:rStyle w:val="s0"/>
        </w:rPr>
        <w:t> </w:t>
      </w:r>
    </w:p>
    <w:p w:rsidR="00000000" w:rsidRDefault="00BF6BE6">
      <w:pPr>
        <w:ind w:firstLine="400"/>
        <w:jc w:val="both"/>
      </w:pPr>
      <w:r>
        <w:rPr>
          <w:rStyle w:val="s0"/>
        </w:rPr>
        <w:t> </w:t>
      </w:r>
    </w:p>
    <w:p w:rsidR="00000000" w:rsidRDefault="00BF6BE6">
      <w:pPr>
        <w:ind w:firstLine="400"/>
        <w:jc w:val="both"/>
      </w:pPr>
      <w:r>
        <w:rPr>
          <w:rStyle w:val="s0"/>
        </w:rPr>
        <w:t> </w:t>
      </w:r>
    </w:p>
    <w:p w:rsidR="00000000" w:rsidRDefault="00BF6BE6">
      <w:pPr>
        <w:ind w:firstLine="400"/>
        <w:jc w:val="both"/>
      </w:pPr>
      <w:r>
        <w:rPr>
          <w:rStyle w:val="s0"/>
        </w:rPr>
        <w:t> </w:t>
      </w:r>
    </w:p>
    <w:p w:rsidR="00000000" w:rsidRDefault="00BF6BE6">
      <w:pPr>
        <w:ind w:firstLine="400"/>
        <w:jc w:val="both"/>
      </w:pPr>
      <w:r>
        <w:rPr>
          <w:rStyle w:val="s0"/>
        </w:rPr>
        <w:t> </w:t>
      </w:r>
    </w:p>
    <w:p w:rsidR="00000000" w:rsidRDefault="00BF6BE6">
      <w:pPr>
        <w:ind w:firstLine="400"/>
        <w:jc w:val="both"/>
      </w:pPr>
      <w:r>
        <w:rPr>
          <w:rStyle w:val="s0"/>
        </w:rPr>
        <w:t> </w:t>
      </w:r>
    </w:p>
    <w:p w:rsidR="00000000" w:rsidRDefault="00BF6BE6">
      <w:pPr>
        <w:ind w:firstLine="400"/>
        <w:jc w:val="both"/>
      </w:pPr>
      <w:r>
        <w:rPr>
          <w:rStyle w:val="s0"/>
        </w:rPr>
        <w:t> </w:t>
      </w:r>
    </w:p>
    <w:p w:rsidR="00000000" w:rsidRDefault="00BF6BE6">
      <w:pPr>
        <w:ind w:firstLine="400"/>
        <w:jc w:val="both"/>
      </w:pPr>
      <w:r>
        <w:rPr>
          <w:rStyle w:val="s0"/>
        </w:rPr>
        <w:t> </w:t>
      </w:r>
    </w:p>
    <w:p w:rsidR="00000000" w:rsidRDefault="00BF6BE6">
      <w:pPr>
        <w:ind w:firstLine="400"/>
        <w:jc w:val="both"/>
      </w:pPr>
      <w:r>
        <w:rPr>
          <w:rStyle w:val="s0"/>
        </w:rPr>
        <w:t> </w:t>
      </w:r>
    </w:p>
    <w:p w:rsidR="00000000" w:rsidRDefault="00BF6BE6">
      <w:pPr>
        <w:ind w:firstLine="400"/>
        <w:jc w:val="both"/>
      </w:pPr>
      <w:r>
        <w:rPr>
          <w:rStyle w:val="s0"/>
        </w:rPr>
        <w:t> </w:t>
      </w:r>
    </w:p>
    <w:p w:rsidR="00000000" w:rsidRDefault="00BF6BE6">
      <w:pPr>
        <w:ind w:firstLine="400"/>
        <w:jc w:val="both"/>
      </w:pPr>
      <w:r>
        <w:rPr>
          <w:rStyle w:val="s0"/>
        </w:rPr>
        <w:t> </w:t>
      </w:r>
    </w:p>
    <w:p w:rsidR="00000000" w:rsidRDefault="00BF6BE6">
      <w:pPr>
        <w:ind w:firstLine="400"/>
        <w:jc w:val="both"/>
      </w:pPr>
      <w:r>
        <w:rPr>
          <w:rStyle w:val="s0"/>
        </w:rPr>
        <w:t> </w:t>
      </w:r>
    </w:p>
    <w:p w:rsidR="00000000" w:rsidRDefault="00BF6BE6">
      <w:pPr>
        <w:ind w:firstLine="400"/>
        <w:jc w:val="both"/>
      </w:pPr>
      <w:r>
        <w:rPr>
          <w:rStyle w:val="s0"/>
        </w:rPr>
        <w:t> </w:t>
      </w:r>
    </w:p>
    <w:p w:rsidR="00000000" w:rsidRDefault="00BF6BE6">
      <w:pPr>
        <w:ind w:firstLine="400"/>
        <w:jc w:val="both"/>
      </w:pPr>
      <w:r>
        <w:rPr>
          <w:rStyle w:val="s0"/>
        </w:rPr>
        <w:t> </w:t>
      </w:r>
    </w:p>
    <w:p w:rsidR="00000000" w:rsidRDefault="00BF6BE6">
      <w:pPr>
        <w:ind w:firstLine="400"/>
        <w:jc w:val="both"/>
      </w:pPr>
      <w:r>
        <w:rPr>
          <w:rStyle w:val="s0"/>
        </w:rPr>
        <w:t> </w:t>
      </w:r>
    </w:p>
    <w:p w:rsidR="00000000" w:rsidRDefault="00BF6BE6">
      <w:pPr>
        <w:ind w:firstLine="400"/>
        <w:jc w:val="both"/>
      </w:pPr>
      <w:r>
        <w:rPr>
          <w:rStyle w:val="s0"/>
        </w:rPr>
        <w:t> </w:t>
      </w:r>
    </w:p>
    <w:p w:rsidR="00000000" w:rsidRDefault="00BF6BE6">
      <w:pPr>
        <w:ind w:firstLine="400"/>
        <w:jc w:val="both"/>
      </w:pPr>
      <w:r>
        <w:rPr>
          <w:rStyle w:val="s0"/>
        </w:rPr>
        <w:t> </w:t>
      </w:r>
    </w:p>
    <w:p w:rsidR="00000000" w:rsidRDefault="00BF6BE6">
      <w:pPr>
        <w:ind w:firstLine="400"/>
        <w:jc w:val="both"/>
      </w:pPr>
      <w:r>
        <w:rPr>
          <w:rStyle w:val="s0"/>
        </w:rPr>
        <w:t> </w:t>
      </w:r>
    </w:p>
    <w:p w:rsidR="00000000" w:rsidRDefault="00BF6BE6">
      <w:pPr>
        <w:ind w:firstLine="400"/>
        <w:jc w:val="both"/>
      </w:pPr>
      <w:r>
        <w:rPr>
          <w:rStyle w:val="s0"/>
        </w:rPr>
        <w:t> </w:t>
      </w:r>
    </w:p>
    <w:p w:rsidR="00000000" w:rsidRDefault="00BF6BE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6BE6" w:rsidRDefault="00BF6BE6" w:rsidP="00BF6BE6">
      <w:r>
        <w:separator/>
      </w:r>
    </w:p>
  </w:endnote>
  <w:endnote w:type="continuationSeparator" w:id="0">
    <w:p w:rsidR="00BF6BE6" w:rsidRDefault="00BF6BE6" w:rsidP="00BF6B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6BE6" w:rsidRDefault="00BF6BE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6BE6" w:rsidRDefault="00BF6BE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6BE6" w:rsidRDefault="00BF6BE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6BE6" w:rsidRDefault="00BF6BE6" w:rsidP="00BF6BE6">
      <w:r>
        <w:separator/>
      </w:r>
    </w:p>
  </w:footnote>
  <w:footnote w:type="continuationSeparator" w:id="0">
    <w:p w:rsidR="00BF6BE6" w:rsidRDefault="00BF6BE6" w:rsidP="00BF6B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6BE6" w:rsidRDefault="00BF6BE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6BE6" w:rsidRDefault="00BF6BE6" w:rsidP="00BF6B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6BE6" w:rsidRDefault="00BF6BE6" w:rsidP="00BF6B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«Сауда саясатын дамыту орталығы» акционерлік қоғамын құрудың кейбір мәселелері туралы» Қазақстан Республикасы Үкіметінің 2006 жылғы 30 маусымдағы № 616 Қаулысы (2019.06.09. берілген өзгерістер мен толықтырулармен)</w:t>
    </w:r>
  </w:p>
  <w:p w:rsidR="00BF6BE6" w:rsidRPr="00BF6BE6" w:rsidRDefault="00BF6BE6" w:rsidP="00BF6B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30.06.2006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6BE6" w:rsidRDefault="00BF6BE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6BE6"/>
    <w:rsid w:val="00BF6B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F6B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F6BE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F6B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F6BE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F6B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F6BE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F6B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F6BE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84901" TargetMode="External"/><Relationship Id="rId13" Type="http://schemas.openxmlformats.org/officeDocument/2006/relationships/hyperlink" Target="http://online.zakon.kz/Document/?doc_id=35760715" TargetMode="External"/><Relationship Id="rId18" Type="http://schemas.openxmlformats.org/officeDocument/2006/relationships/hyperlink" Target="http://online.zakon.kz/Document/?doc_id=30062027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0062027" TargetMode="External"/><Relationship Id="rId12" Type="http://schemas.openxmlformats.org/officeDocument/2006/relationships/hyperlink" Target="http://online.zakon.kz/Document/?doc_id=37241553" TargetMode="External"/><Relationship Id="rId17" Type="http://schemas.openxmlformats.org/officeDocument/2006/relationships/hyperlink" Target="http://online.zakon.kz/Document/?doc_id=31617486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16758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193217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13559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4153670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84906" TargetMode="External"/><Relationship Id="rId14" Type="http://schemas.openxmlformats.org/officeDocument/2006/relationships/hyperlink" Target="http://online.zakon.kz/Document/?doc_id=51012986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479</Words>
  <Characters>4593</Characters>
  <Application>Microsoft Office Word</Application>
  <DocSecurity>0</DocSecurity>
  <Lines>38</Lines>
  <Paragraphs>10</Paragraphs>
  <ScaleCrop>false</ScaleCrop>
  <Company>SPecialiST RePack</Company>
  <LinksUpToDate>false</LinksUpToDate>
  <CharactersWithSpaces>5062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«Сауда саясатын дамыту орталығы» акционерлік қоғамын құрудың кейбір мәселелері туралы» Қазақстан Республикасы Үкіметінің 2006 жылғы 30 маусымдағы № 616 Қаулысы (2019.06.09.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2024-02-23T10:03:00Z</dcterms:created>
  <dcterms:modified xsi:type="dcterms:W3CDTF">2024-02-23T10:03:00Z</dcterms:modified>
</cp:coreProperties>
</file>