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692">
      <w:pPr>
        <w:jc w:val="both"/>
      </w:pPr>
      <w:bookmarkStart w:id="0" w:name="_GoBack"/>
      <w:bookmarkEnd w:id="0"/>
      <w:r>
        <w:rPr>
          <w:rStyle w:val="s3"/>
        </w:rPr>
        <w:t xml:space="preserve">Текст статьи 68 в редакции, действовавшей до внесения изменений от 7 июля 2006 года  </w:t>
      </w:r>
    </w:p>
    <w:p w:rsidR="00000000" w:rsidRDefault="00DD3692">
      <w:pPr>
        <w:jc w:val="both"/>
      </w:pPr>
      <w:r>
        <w:rPr>
          <w:rStyle w:val="s3"/>
        </w:rPr>
        <w:t> </w:t>
      </w:r>
    </w:p>
    <w:p w:rsidR="00000000" w:rsidRDefault="00DD3692">
      <w:pPr>
        <w:ind w:left="1200" w:hanging="800"/>
        <w:jc w:val="both"/>
      </w:pPr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DD3692">
      <w:pPr>
        <w:ind w:firstLine="400"/>
        <w:jc w:val="both"/>
      </w:pPr>
      <w:r>
        <w:t xml:space="preserve">1. На соответствующих этапах процесса строительства должны быть выполнены процедуры и соблюдены требования, установленные настоящей статьей. </w:t>
      </w:r>
    </w:p>
    <w:p w:rsidR="00000000" w:rsidRDefault="00DD369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" w:anchor="sub_id=9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" w:anchor="sub_id=6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692">
      <w:pPr>
        <w:ind w:firstLine="400"/>
        <w:jc w:val="both"/>
      </w:pPr>
      <w:r>
        <w:t>2. Заказчик, имеющий намерение осуществить строительство объекта, обязан</w:t>
      </w:r>
      <w:r>
        <w:t xml:space="preserve"> в соответствии с </w:t>
      </w:r>
      <w:hyperlink r:id="rId9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земельного участка под строительство этого</w:t>
      </w:r>
      <w:r>
        <w:t xml:space="preserve"> объекта либо разрешение на использование под строительство участка, принадлежащего заказчику на праве собственности или землепользования. Исключением для данного правила является строительство на принадлежащих заказчику на праве собственности индивидуальн</w:t>
      </w:r>
      <w:r>
        <w:t>ых приусадебных, дачных, садовых и огороднических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</w:t>
      </w:r>
      <w:r>
        <w:t xml:space="preserve">х заказчиком на праве землепользования. </w:t>
      </w:r>
    </w:p>
    <w:p w:rsidR="00000000" w:rsidRDefault="00DD369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" w:anchor="sub_id=9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6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692">
      <w:pPr>
        <w:ind w:firstLine="400"/>
        <w:jc w:val="both"/>
      </w:pPr>
      <w:r>
        <w:t>3. Сроки действия решения местных исполнительных органов районов (городов) о предоставлении земельного участка для строительства (разрешения строительства на участке, находя</w:t>
      </w:r>
      <w:r>
        <w:t>щемся у застройщика на праве собственности или землепользования) от даты принятия решения до начала строительства устанавливаются в соответствии с земельным законодательством с учетом нормативной продолжительности проектирования и утверждения проекта в уст</w:t>
      </w:r>
      <w:r>
        <w:t xml:space="preserve">ановленном порядке и указываются в разрешительном документе. </w:t>
      </w:r>
    </w:p>
    <w:p w:rsidR="00000000" w:rsidRDefault="00DD3692">
      <w:pPr>
        <w:ind w:firstLine="400"/>
        <w:jc w:val="both"/>
      </w:pPr>
      <w:r>
        <w:t>Ранее принятое решение о предоставлении земельного участка либо ранее выданное разрешение на использование имеющегося у заказчика участка под строительство может быть отозвано, если на этом учас</w:t>
      </w:r>
      <w:r>
        <w:t xml:space="preserve">тке ведется другое несанкционированное строительство. </w:t>
      </w:r>
    </w:p>
    <w:p w:rsidR="00000000" w:rsidRDefault="00DD369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" w:anchor="sub_id=9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anchor="sub_id=6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692">
      <w:pPr>
        <w:ind w:firstLine="400"/>
        <w:jc w:val="both"/>
      </w:pPr>
      <w:r>
        <w:t>4. В случаях невозможности положительного решения о предоставлении земельного участка либо выдачи разрешения на использование под строительство участка, принад</w:t>
      </w:r>
      <w:r>
        <w:t>лежащего заказчику на праве собственности или землепользования,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</w:t>
      </w:r>
      <w:r>
        <w:t xml:space="preserve">раничений,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DD369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" w:anchor="sub_id=9121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" w:anchor="sub_id=6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692">
      <w:pPr>
        <w:ind w:firstLine="400"/>
        <w:jc w:val="both"/>
      </w:pPr>
      <w:r>
        <w:t>5. Решение местных исполнительных органов районов (городов) о предоставлении земельного у</w:t>
      </w:r>
      <w:r>
        <w:t xml:space="preserve">частка (разрешение на использование участка) под строительство является основанием для составления задания заказчика на проектирование намеченного объекта. </w:t>
      </w:r>
    </w:p>
    <w:p w:rsidR="00000000" w:rsidRDefault="00DD3692">
      <w:pPr>
        <w:ind w:firstLine="400"/>
        <w:jc w:val="both"/>
      </w:pPr>
      <w:r>
        <w:t>Задание на проектирование составляется заказчиком либо его уполномоченным лицом (застройщиком) и ут</w:t>
      </w:r>
      <w:r>
        <w:t xml:space="preserve">верждается заказчиком. </w:t>
      </w:r>
    </w:p>
    <w:p w:rsidR="00000000" w:rsidRDefault="00DD3692">
      <w:pPr>
        <w:ind w:firstLine="400"/>
        <w:jc w:val="both"/>
      </w:pPr>
      <w:r>
        <w:t xml:space="preserve"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DD3692">
      <w:pPr>
        <w:ind w:firstLine="400"/>
        <w:jc w:val="both"/>
      </w:pPr>
      <w:r>
        <w:t>Задание на проектирование должно включать требуемые параметры объек</w:t>
      </w:r>
      <w:r>
        <w:t xml:space="preserve">та, иные исходные данные. </w:t>
      </w:r>
    </w:p>
    <w:p w:rsidR="00000000" w:rsidRDefault="00DD3692">
      <w:pPr>
        <w:ind w:firstLine="400"/>
        <w:jc w:val="both"/>
      </w:pPr>
      <w:r>
        <w:t>6. Поставщики услуг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 запрашивае</w:t>
      </w:r>
      <w:r>
        <w:t xml:space="preserve">мых (расчетных) параметрах, требующихся для строительства и устойчивого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DD3692">
      <w:pPr>
        <w:ind w:firstLine="400"/>
        <w:jc w:val="both"/>
      </w:pPr>
      <w:r>
        <w:t>Отказ в выдаче технических условий на услуги в запрашиваемых (расчетных) парамет</w:t>
      </w:r>
      <w:r>
        <w:t xml:space="preserve">рах производится в соответствии с нормами и положениями антимонопольного законодательства. </w:t>
      </w:r>
    </w:p>
    <w:p w:rsidR="00000000" w:rsidRDefault="00DD3692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</w:t>
      </w:r>
      <w:r>
        <w:t xml:space="preserve">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DD3692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</w:t>
      </w:r>
      <w:r>
        <w:t>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</w:t>
      </w:r>
      <w:r>
        <w:t xml:space="preserve">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DD3692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6" w:anchor="sub_id=21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" w:anchor="sub_id=6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692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</w:t>
      </w:r>
      <w:r>
        <w:rPr>
          <w:rStyle w:val="s0"/>
        </w:rPr>
        <w:t>аны города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земельного участка (разрешения на использование участка) под строительство, утвержденного задания на проектирование, технических усло</w:t>
      </w:r>
      <w:r>
        <w:t xml:space="preserve">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DD3692">
      <w:pPr>
        <w:ind w:firstLine="400"/>
        <w:jc w:val="both"/>
      </w:pPr>
      <w:r>
        <w:t>9. Состав и объем исходных материалов, необходимых для выдачи архитектурно-планировочно</w:t>
      </w:r>
      <w:r>
        <w:t xml:space="preserve">го задания, устанавливаются государственными нормативными документами. </w:t>
      </w:r>
    </w:p>
    <w:p w:rsidR="00000000" w:rsidRDefault="00DD3692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</w:t>
      </w:r>
      <w:r>
        <w:t xml:space="preserve">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DD3692">
      <w:pPr>
        <w:ind w:firstLine="400"/>
        <w:jc w:val="both"/>
      </w:pPr>
      <w:r>
        <w:t>10. Разработанная в соответствии с заданием на проек</w:t>
      </w:r>
      <w:r>
        <w:t xml:space="preserve">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государственными нормативными документами. </w:t>
      </w:r>
    </w:p>
    <w:p w:rsidR="00000000" w:rsidRDefault="00DD3692">
      <w:pPr>
        <w:ind w:firstLine="400"/>
        <w:jc w:val="both"/>
      </w:pPr>
      <w:r>
        <w:t xml:space="preserve">Экспертиза </w:t>
      </w:r>
      <w:r>
        <w:t xml:space="preserve">документации проводится в соответствии с требованиями, установленными </w:t>
      </w:r>
      <w:hyperlink r:id="rId18" w:anchor="sub_id=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DD3692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9" w:anchor="sub_id=9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" w:anchor="sub_id=68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21" w:anchor="sub_id=21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2" w:anchor="sub_id=6811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DD3692">
      <w:pPr>
        <w:ind w:firstLine="400"/>
        <w:jc w:val="both"/>
      </w:pPr>
      <w:r>
        <w:t xml:space="preserve">11. </w:t>
      </w:r>
      <w:r>
        <w:rPr>
          <w:rStyle w:val="s0"/>
        </w:rPr>
        <w:t>Для начала реализации проекта (производства строительно-монтажных работ) требуется разрешение:</w:t>
      </w:r>
    </w:p>
    <w:p w:rsidR="00000000" w:rsidRDefault="00DD3692">
      <w:pPr>
        <w:ind w:firstLine="400"/>
        <w:jc w:val="both"/>
      </w:pPr>
      <w:r>
        <w:rPr>
          <w:rStyle w:val="s0"/>
        </w:rPr>
        <w:t>1) уполномоченного государственного органа по делам архитектуры, градостроительства и строительства - по объектам республиканского значения;</w:t>
      </w:r>
    </w:p>
    <w:p w:rsidR="00000000" w:rsidRDefault="00DD3692">
      <w:pPr>
        <w:ind w:firstLine="400"/>
        <w:jc w:val="both"/>
      </w:pPr>
      <w:r>
        <w:rPr>
          <w:rStyle w:val="s0"/>
        </w:rPr>
        <w:t>2) местных исполнительных органов областей (города республиканского значения, столицы), осуществляющих государственный архитектурно-строительный контроль, - по объектам местного значения.</w:t>
      </w:r>
    </w:p>
    <w:p w:rsidR="00000000" w:rsidRDefault="00DD3692">
      <w:pPr>
        <w:ind w:firstLine="400"/>
        <w:jc w:val="both"/>
      </w:pPr>
      <w:hyperlink r:id="rId23" w:history="1">
        <w:r>
          <w:rPr>
            <w:rStyle w:val="a3"/>
          </w:rPr>
          <w:t>Пере</w:t>
        </w:r>
        <w:r>
          <w:rPr>
            <w:rStyle w:val="a3"/>
          </w:rPr>
          <w:t>чень</w:t>
        </w:r>
      </w:hyperlink>
      <w:r>
        <w:rPr>
          <w:rStyle w:val="s0"/>
        </w:rPr>
        <w:t xml:space="preserve"> документов, необходимых для получения разрешения, устанавливается в порядке, определяемом уполномоченным государственным органом по делам архитектуры, градостроительства и строительства.</w:t>
      </w:r>
    </w:p>
    <w:p w:rsidR="00000000" w:rsidRDefault="00DD3692">
      <w:pPr>
        <w:ind w:firstLine="400"/>
        <w:jc w:val="both"/>
      </w:pPr>
      <w:r>
        <w:t>12. Процесс строительства сопровождается архитектурно-строительн</w:t>
      </w:r>
      <w:r>
        <w:t xml:space="preserve">ым контролем в соответствии с нормами главы 6 настоящего Закона. </w:t>
      </w:r>
    </w:p>
    <w:p w:rsidR="00000000" w:rsidRDefault="00DD3692">
      <w:pPr>
        <w:ind w:firstLine="400"/>
        <w:jc w:val="both"/>
      </w:pPr>
      <w:r>
        <w:t xml:space="preserve">13. Завершенный строительством объект подлежит </w:t>
      </w:r>
      <w:hyperlink r:id="rId24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r:id="rId25" w:anchor="sub_id=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DD3692">
      <w:pPr>
        <w:ind w:firstLine="400"/>
        <w:jc w:val="both"/>
      </w:pPr>
      <w:r>
        <w:t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регистрации прав на н</w:t>
      </w:r>
      <w:r>
        <w:t xml:space="preserve">едвижимое имущество и сделок с ним. </w:t>
      </w:r>
    </w:p>
    <w:p w:rsidR="00000000" w:rsidRDefault="00DD3692">
      <w:pPr>
        <w:spacing w:after="240"/>
        <w:ind w:firstLine="400"/>
        <w:jc w:val="both"/>
      </w:pPr>
      <w:r>
        <w:t xml:space="preserve">14. </w:t>
      </w:r>
      <w:hyperlink r:id="rId26" w:history="1">
        <w:r>
          <w:rPr>
            <w:rStyle w:val="a3"/>
          </w:rPr>
          <w:t>Сроки оформления и выдачи разрешительных документов и иных</w:t>
        </w:r>
      </w:hyperlink>
      <w:r>
        <w:t xml:space="preserve"> исходных материалов (мотивированного отказа в их выдаче), а также порядок оплаты (взимания с</w:t>
      </w:r>
      <w:r>
        <w:t>боров) за их оформление и выдачу устанавливаются Правительством Республики Казахстан.</w:t>
      </w:r>
    </w:p>
    <w:p w:rsidR="00000000" w:rsidRDefault="00DD3692"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692" w:rsidRDefault="00DD3692" w:rsidP="00DD3692">
      <w:r>
        <w:separator/>
      </w:r>
    </w:p>
  </w:endnote>
  <w:endnote w:type="continuationSeparator" w:id="0">
    <w:p w:rsidR="00DD3692" w:rsidRDefault="00DD3692" w:rsidP="00DD3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92" w:rsidRDefault="00DD36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92" w:rsidRDefault="00DD36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92" w:rsidRDefault="00DD36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692" w:rsidRDefault="00DD3692" w:rsidP="00DD3692">
      <w:r>
        <w:separator/>
      </w:r>
    </w:p>
  </w:footnote>
  <w:footnote w:type="continuationSeparator" w:id="0">
    <w:p w:rsidR="00DD3692" w:rsidRDefault="00DD3692" w:rsidP="00DD3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92" w:rsidRDefault="00DD36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92" w:rsidRDefault="00DD3692" w:rsidP="00DD3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692" w:rsidRPr="00DD3692" w:rsidRDefault="00DD3692" w:rsidP="00DD3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(ИЗВЛЕЧЕНИЕ)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92" w:rsidRDefault="00DD36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692"/>
    <w:rsid w:val="00DD3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6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6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6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6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6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6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6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6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24035" TargetMode="External"/><Relationship Id="rId18" Type="http://schemas.openxmlformats.org/officeDocument/2006/relationships/hyperlink" Target="http://online.zakon.kz/Document/?doc_id=1024035" TargetMode="External"/><Relationship Id="rId26" Type="http://schemas.openxmlformats.org/officeDocument/2006/relationships/hyperlink" Target="http://online.zakon.kz/Document/?doc_id=10356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135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042107" TargetMode="External"/><Relationship Id="rId25" Type="http://schemas.openxmlformats.org/officeDocument/2006/relationships/hyperlink" Target="http://online.zakon.kz/Document/?doc_id=102403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1359" TargetMode="External"/><Relationship Id="rId20" Type="http://schemas.openxmlformats.org/officeDocument/2006/relationships/hyperlink" Target="http://online.zakon.kz/Document/?doc_id=302403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4035" TargetMode="External"/><Relationship Id="rId24" Type="http://schemas.openxmlformats.org/officeDocument/2006/relationships/hyperlink" Target="http://online.zakon.kz/Document/?doc_id=101452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4035" TargetMode="External"/><Relationship Id="rId23" Type="http://schemas.openxmlformats.org/officeDocument/2006/relationships/hyperlink" Target="http://online.zakon.kz/Document/?doc_id=104218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105244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583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004210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240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955</Words>
  <Characters>8722</Characters>
  <Application>Microsoft Office Word</Application>
  <DocSecurity>0</DocSecurity>
  <Lines>72</Lines>
  <Paragraphs>19</Paragraphs>
  <ScaleCrop>false</ScaleCrop>
  <Company/>
  <LinksUpToDate>false</LinksUpToDate>
  <CharactersWithSpaces>9658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(ИЗВЛЕЧЕНИЕ) ЗАКОН РК ОТ 16.07.2001 № 242-II (©Paragraph 2023)</dc:title>
  <dc:subject/>
  <dc:creator>Сергей М</dc:creator>
  <cp:keywords/>
  <dc:description/>
  <cp:lastModifiedBy>Сергей М</cp:lastModifiedBy>
  <cp:revision>2</cp:revision>
  <dcterms:created xsi:type="dcterms:W3CDTF">2023-09-04T01:32:00Z</dcterms:created>
  <dcterms:modified xsi:type="dcterms:W3CDTF">2023-09-04T01:32:00Z</dcterms:modified>
</cp:coreProperties>
</file>