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539A">
      <w:pPr>
        <w:jc w:val="both"/>
      </w:pPr>
      <w:bookmarkStart w:id="0" w:name="_GoBack"/>
      <w:bookmarkEnd w:id="0"/>
      <w:r>
        <w:rPr>
          <w:rStyle w:val="s3"/>
        </w:rPr>
        <w:t>Текст статьи 2 в редакции, действовавшей до внесения изменений от 09.01.07 г.</w:t>
      </w:r>
    </w:p>
    <w:p w:rsidR="00000000" w:rsidRDefault="00D6539A">
      <w:pPr>
        <w:jc w:val="both"/>
      </w:pPr>
      <w:r>
        <w:rPr>
          <w:rStyle w:val="s3"/>
        </w:rPr>
        <w:t> </w:t>
      </w:r>
    </w:p>
    <w:p w:rsidR="00000000" w:rsidRDefault="00D6539A">
      <w:pPr>
        <w:jc w:val="both"/>
      </w:pPr>
      <w:r>
        <w:rPr>
          <w:rStyle w:val="s3"/>
        </w:rPr>
        <w:t xml:space="preserve">В статью 2 внесены изменения в соответствии с Законами РК от 01.07.98 г.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8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18.12.2000 г. </w:t>
      </w:r>
      <w:hyperlink r:id="rId9" w:anchor="sub_id=702" w:history="1">
        <w:r>
          <w:rPr>
            <w:rStyle w:val="a3"/>
            <w:i/>
            <w:iCs/>
            <w:bdr w:val="none" w:sz="0" w:space="0" w:color="auto" w:frame="1"/>
          </w:rPr>
          <w:t>№ 128-II</w:t>
        </w:r>
      </w:hyperlink>
      <w:r>
        <w:rPr>
          <w:rStyle w:val="s3"/>
        </w:rPr>
        <w:t xml:space="preserve"> (</w:t>
      </w:r>
      <w:hyperlink r:id="rId10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11" w:anchor="sub_id=10800" w:history="1">
        <w:r>
          <w:rPr>
            <w:rStyle w:val="a3"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12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</w:t>
      </w:r>
      <w:r>
        <w:rPr>
          <w:rStyle w:val="s3"/>
        </w:rPr>
        <w:t xml:space="preserve">т 11.07.01 г. </w:t>
      </w:r>
      <w:hyperlink r:id="rId13" w:anchor="sub_id=203" w:history="1">
        <w:r>
          <w:rPr>
            <w:rStyle w:val="a3"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14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15" w:anchor="sub_id=200" w:history="1">
        <w:r>
          <w:rPr>
            <w:rStyle w:val="a3"/>
            <w:i/>
            <w:iCs/>
            <w:bdr w:val="none" w:sz="0" w:space="0" w:color="auto" w:frame="1"/>
          </w:rPr>
          <w:t>№ 71-III</w:t>
        </w:r>
      </w:hyperlink>
      <w:r>
        <w:rPr>
          <w:rStyle w:val="s3"/>
        </w:rPr>
        <w:t xml:space="preserve"> (</w:t>
      </w:r>
      <w:hyperlink r:id="rId16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17" w:anchor="sub_id=20000" w:history="1">
        <w:r>
          <w:rPr>
            <w:rStyle w:val="a3"/>
            <w:i/>
            <w:iCs/>
            <w:bdr w:val="none" w:sz="0" w:space="0" w:color="auto" w:frame="1"/>
          </w:rPr>
          <w:t>№ 115</w:t>
        </w:r>
        <w:r>
          <w:rPr>
            <w:rStyle w:val="a3"/>
            <w:i/>
            <w:iCs/>
            <w:bdr w:val="none" w:sz="0" w:space="0" w:color="auto" w:frame="1"/>
          </w:rPr>
          <w:t>-III</w:t>
        </w:r>
      </w:hyperlink>
      <w:r>
        <w:rPr>
          <w:rStyle w:val="s3"/>
        </w:rPr>
        <w:t xml:space="preserve"> (</w:t>
      </w:r>
      <w:hyperlink r:id="rId18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6539A">
      <w:pPr>
        <w:ind w:firstLine="400"/>
        <w:jc w:val="both"/>
      </w:pPr>
      <w:r>
        <w:rPr>
          <w:rStyle w:val="s16"/>
        </w:rPr>
        <w:t>Статья 2.</w:t>
      </w:r>
      <w:r>
        <w:t xml:space="preserve"> Особенности применения Закона </w:t>
      </w:r>
    </w:p>
    <w:p w:rsidR="00000000" w:rsidRDefault="00D6539A">
      <w:pPr>
        <w:ind w:firstLine="400"/>
        <w:jc w:val="both"/>
      </w:pPr>
      <w:r>
        <w:t xml:space="preserve">1. Настоящий Закон применяется к делам о банкротстве </w:t>
      </w:r>
      <w:hyperlink r:id="rId19" w:anchor="sub_id=330000" w:history="1">
        <w:r>
          <w:rPr>
            <w:rStyle w:val="a3"/>
          </w:rPr>
          <w:t>юридических</w:t>
        </w:r>
      </w:hyperlink>
      <w:r>
        <w:t xml:space="preserve"> лиц, кроме </w:t>
      </w:r>
      <w:hyperlink r:id="rId20" w:anchor="sub_id=310000" w:history="1">
        <w:r>
          <w:rPr>
            <w:rStyle w:val="a3"/>
          </w:rPr>
          <w:t>казенных предприятий и учреждений</w:t>
        </w:r>
      </w:hyperlink>
      <w:r>
        <w:t xml:space="preserve">. </w:t>
      </w:r>
    </w:p>
    <w:p w:rsidR="00000000" w:rsidRDefault="00D6539A">
      <w:pPr>
        <w:ind w:firstLine="400"/>
        <w:jc w:val="both"/>
      </w:pPr>
      <w:r>
        <w:t xml:space="preserve">Особенности применения предусмотренных настоящим Законом процедур банкротства в отношении организаций с непрерывным циклом производства, а также организаций, являющихся </w:t>
      </w:r>
      <w:hyperlink r:id="rId21" w:anchor="sub_id=90000" w:history="1">
        <w:r>
          <w:rPr>
            <w:rStyle w:val="a3"/>
          </w:rPr>
          <w:t>субъе</w:t>
        </w:r>
        <w:r>
          <w:rPr>
            <w:rStyle w:val="a3"/>
          </w:rPr>
          <w:t>ктами естественной монополии</w:t>
        </w:r>
      </w:hyperlink>
      <w:r>
        <w:t xml:space="preserve"> или субъектами рынка, занимающих доминирующее (монопольное) положение на товарном рынке, могут быть установлены законодательством Республики Казахстан. </w:t>
      </w:r>
    </w:p>
    <w:p w:rsidR="00000000" w:rsidRDefault="00D6539A">
      <w:pPr>
        <w:ind w:firstLine="400"/>
        <w:jc w:val="both"/>
      </w:pPr>
      <w:r>
        <w:t>Законодательными актами могут быть установлены особенности применения пред</w:t>
      </w:r>
      <w:r>
        <w:t xml:space="preserve">усмотренных настоящим Законом процедур банкротства в отношении </w:t>
      </w:r>
      <w:hyperlink r:id="rId22" w:history="1">
        <w:r>
          <w:rPr>
            <w:rStyle w:val="a3"/>
          </w:rPr>
          <w:t>пенсионных фондов</w:t>
        </w:r>
      </w:hyperlink>
      <w:r>
        <w:t xml:space="preserve"> и некоторых других юридических лиц. </w:t>
      </w:r>
    </w:p>
    <w:p w:rsidR="00000000" w:rsidRDefault="00D6539A">
      <w:pPr>
        <w:ind w:firstLine="400"/>
        <w:jc w:val="both"/>
      </w:pPr>
      <w:r>
        <w:t>В случае принятия судом решения о признании банка банкротом его ликвидация</w:t>
      </w:r>
      <w:r>
        <w:t xml:space="preserve"> осуществляется в соответствии с </w:t>
      </w:r>
      <w:hyperlink r:id="rId23" w:anchor="sub_id=680000" w:history="1">
        <w:r>
          <w:rPr>
            <w:rStyle w:val="a3"/>
          </w:rPr>
          <w:t>банковским</w:t>
        </w:r>
      </w:hyperlink>
      <w:r>
        <w:t xml:space="preserve"> законодательством. </w:t>
      </w:r>
    </w:p>
    <w:p w:rsidR="00000000" w:rsidRDefault="00D6539A">
      <w:pPr>
        <w:ind w:firstLine="400"/>
        <w:jc w:val="both"/>
      </w:pPr>
      <w:r>
        <w:t xml:space="preserve">В случае принятия судом решения о признании страховой (перестраховочной) организации банкротом ее ликвидация </w:t>
      </w:r>
      <w:r>
        <w:t xml:space="preserve">осуществляется в соответствии с </w:t>
      </w:r>
      <w:hyperlink r:id="rId24" w:anchor="sub_id=710000" w:history="1">
        <w:r>
          <w:rPr>
            <w:rStyle w:val="a3"/>
          </w:rPr>
          <w:t>законодательством</w:t>
        </w:r>
      </w:hyperlink>
      <w:r>
        <w:t xml:space="preserve"> о страховании и страховой деятельности. </w:t>
      </w:r>
    </w:p>
    <w:p w:rsidR="00000000" w:rsidRDefault="00D6539A">
      <w:pPr>
        <w:ind w:firstLine="400"/>
        <w:jc w:val="both"/>
      </w:pPr>
      <w:r>
        <w:rPr>
          <w:rStyle w:val="s0"/>
        </w:rPr>
        <w:t>2. Настоящий Закон распространяется на банкротство индивидуальных предпринимателей</w:t>
      </w:r>
      <w:r>
        <w:rPr>
          <w:rStyle w:val="s0"/>
        </w:rPr>
        <w:t xml:space="preserve"> в части, не урегулированной </w:t>
      </w:r>
      <w:hyperlink r:id="rId25" w:anchor="sub_id=280000" w:history="1">
        <w:r>
          <w:rPr>
            <w:rStyle w:val="a3"/>
          </w:rPr>
          <w:t>законодательными актами</w:t>
        </w:r>
      </w:hyperlink>
      <w:r>
        <w:rPr>
          <w:rStyle w:val="s0"/>
        </w:rPr>
        <w:t xml:space="preserve"> Республики Казахстан в области индивидуального предпринимательства.</w:t>
      </w:r>
    </w:p>
    <w:p w:rsidR="00000000" w:rsidRDefault="00D6539A">
      <w:pPr>
        <w:ind w:firstLine="400"/>
        <w:jc w:val="both"/>
      </w:pPr>
      <w:r>
        <w:t>3. Дела о банкротстве рассматриваются судом по общи</w:t>
      </w:r>
      <w:r>
        <w:t xml:space="preserve">м правилам </w:t>
      </w:r>
      <w:hyperlink r:id="rId26" w:anchor="sub_id=3130000" w:history="1">
        <w:r>
          <w:rPr>
            <w:rStyle w:val="a3"/>
          </w:rPr>
          <w:t>гражданского судопроизводства</w:t>
        </w:r>
      </w:hyperlink>
      <w:r>
        <w:t xml:space="preserve"> с особенностями, установленными настоящим Законом. </w:t>
      </w:r>
    </w:p>
    <w:p w:rsidR="00000000" w:rsidRDefault="00D6539A">
      <w:pPr>
        <w:ind w:firstLine="400"/>
        <w:jc w:val="both"/>
      </w:pPr>
      <w:r>
        <w:rPr>
          <w:rStyle w:val="s0"/>
        </w:rPr>
        <w:t>4. При банкротстве организаций, являющихся субъектами естественной монополии ил</w:t>
      </w:r>
      <w:r>
        <w:rPr>
          <w:rStyle w:val="s0"/>
        </w:rPr>
        <w:t>и субъектами рынка, занимающих доминирующее (монопольное) положение на товарном рынке либо имеющих важное стратегическое значение для экономики республики, способных оказать влияние на жизнь, здоровье граждан, национальную безопасность или окружающую среду</w:t>
      </w:r>
      <w:r>
        <w:rPr>
          <w:rStyle w:val="s0"/>
        </w:rPr>
        <w:t xml:space="preserve">, а также признанных банкротами по инициативе государства, Правительство Республики Казахстан в целях защиты интересов граждан и государства вправе устанавливать </w:t>
      </w:r>
      <w:r>
        <w:t>особые условия и порядок</w:t>
      </w:r>
      <w:r>
        <w:rPr>
          <w:rStyle w:val="s0"/>
        </w:rPr>
        <w:t xml:space="preserve"> реализации конкурсной массы и дополнительные требования к покупателям</w:t>
      </w:r>
      <w:r>
        <w:rPr>
          <w:rStyle w:val="s0"/>
        </w:rPr>
        <w:t xml:space="preserve"> объектов конкурсной массы.</w:t>
      </w:r>
    </w:p>
    <w:p w:rsidR="00000000" w:rsidRDefault="00D6539A">
      <w:pPr>
        <w:ind w:firstLine="400"/>
        <w:jc w:val="both"/>
      </w:pPr>
      <w:r>
        <w:rPr>
          <w:rStyle w:val="s0"/>
        </w:rPr>
        <w:t>5. При банкротстве юридических лиц, в ведении которых находятся стратегические, трансграничные и экологически опасные объекты, проводится обязательный экологический аудит их деятельности, порядок проведения которого определяется</w:t>
      </w:r>
      <w:r>
        <w:rPr>
          <w:rStyle w:val="s0"/>
        </w:rPr>
        <w:t xml:space="preserve"> в соответствии с законодательством Республики Казахстан в области охраны окружающей среды.</w:t>
      </w:r>
    </w:p>
    <w:p w:rsidR="00000000" w:rsidRDefault="00D6539A">
      <w: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539A" w:rsidRDefault="00D6539A" w:rsidP="00D6539A">
      <w:r>
        <w:separator/>
      </w:r>
    </w:p>
  </w:endnote>
  <w:endnote w:type="continuationSeparator" w:id="0">
    <w:p w:rsidR="00D6539A" w:rsidRDefault="00D6539A" w:rsidP="00D653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39A" w:rsidRDefault="00D6539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39A" w:rsidRDefault="00D6539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39A" w:rsidRDefault="00D6539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539A" w:rsidRDefault="00D6539A" w:rsidP="00D6539A">
      <w:r>
        <w:separator/>
      </w:r>
    </w:p>
  </w:footnote>
  <w:footnote w:type="continuationSeparator" w:id="0">
    <w:p w:rsidR="00D6539A" w:rsidRDefault="00D6539A" w:rsidP="00D653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39A" w:rsidRDefault="00D6539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39A" w:rsidRDefault="00D6539A" w:rsidP="00D653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6539A" w:rsidRPr="00D6539A" w:rsidRDefault="00D6539A" w:rsidP="00D653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Текст статьи 2 в редакции, действовавшей до внесения изменений от 09.01.07 г. В статью 2 внесены изменения в соответствии с Законами РК от 01.07.98 г. № 256-1 (см. стар. ред.); от 18.12.2000 г. № 128-II (см. стар. ред.); от 02.03.01 г. № 162-II (см. стар. ред.); от 11.... (редакция от 01.07.1998 г.) (редакция от 01.07.1998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39A" w:rsidRDefault="00D6539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539A"/>
    <w:rsid w:val="00D653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/>
      <w:iC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/>
      <w:iC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653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6539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653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6539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/>
      <w:iC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/>
      <w:iC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653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6539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653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6539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106779" TargetMode="External"/><Relationship Id="rId13" Type="http://schemas.openxmlformats.org/officeDocument/2006/relationships/hyperlink" Target="http://online.zakon.kz/Document/?doc_id=1024142" TargetMode="External"/><Relationship Id="rId18" Type="http://schemas.openxmlformats.org/officeDocument/2006/relationships/hyperlink" Target="http://online.zakon.kz/Document/?doc_id=30042212" TargetMode="External"/><Relationship Id="rId26" Type="http://schemas.openxmlformats.org/officeDocument/2006/relationships/hyperlink" Target="http://online.zakon.kz/Document/?doc_id=1013921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09803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1009796" TargetMode="External"/><Relationship Id="rId12" Type="http://schemas.openxmlformats.org/officeDocument/2006/relationships/hyperlink" Target="http://online.zakon.kz/Document/?doc_id=3106779" TargetMode="External"/><Relationship Id="rId17" Type="http://schemas.openxmlformats.org/officeDocument/2006/relationships/hyperlink" Target="http://online.zakon.kz/Document/?doc_id=30041824" TargetMode="External"/><Relationship Id="rId25" Type="http://schemas.openxmlformats.org/officeDocument/2006/relationships/hyperlink" Target="http://online.zakon.kz/Document/?doc_id=30044096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15865" TargetMode="External"/><Relationship Id="rId20" Type="http://schemas.openxmlformats.org/officeDocument/2006/relationships/hyperlink" Target="http://online.zakon.kz/Document/?doc_id=1003762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1988" TargetMode="External"/><Relationship Id="rId24" Type="http://schemas.openxmlformats.org/officeDocument/2006/relationships/hyperlink" Target="http://online.zakon.kz/Document/?doc_id=1021136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15831" TargetMode="External"/><Relationship Id="rId23" Type="http://schemas.openxmlformats.org/officeDocument/2006/relationships/hyperlink" Target="http://online.zakon.kz/Document/?doc_id=1003931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006779" TargetMode="External"/><Relationship Id="rId19" Type="http://schemas.openxmlformats.org/officeDocument/2006/relationships/hyperlink" Target="http://online.zakon.kz/Document/?doc_id=1006061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1131" TargetMode="External"/><Relationship Id="rId14" Type="http://schemas.openxmlformats.org/officeDocument/2006/relationships/hyperlink" Target="http://online.zakon.kz/Document/?doc_id=3206779" TargetMode="External"/><Relationship Id="rId22" Type="http://schemas.openxmlformats.org/officeDocument/2006/relationships/hyperlink" Target="http://online.zakon.kz/Document/?doc_id=1020285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332</Words>
  <Characters>3997</Characters>
  <Application>Microsoft Office Word</Application>
  <DocSecurity>0</DocSecurity>
  <Lines>33</Lines>
  <Paragraphs>8</Paragraphs>
  <ScaleCrop>false</ScaleCrop>
  <Company>SPecialiST RePack</Company>
  <LinksUpToDate>false</LinksUpToDate>
  <CharactersWithSpaces>4321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Текст статьи 2 в редакции, действовавшей до внесения изменений от 09.01.07 г. В статью 2 внесены изменения в соответствии с Законами РК от 01.07.98 г. № 256-1 (см. стар. ред.); от 18.12.2000 г. № 128-II (см. стар. ред.); от 02.03.01 г. № 162-II (см. стар. ред.); от 11.... (редакция от 01.07.1998 г.) (редакция от 01.07.1998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2024-04-25T19:18:00Z</dcterms:created>
  <dcterms:modified xsi:type="dcterms:W3CDTF">2024-04-25T19:18:00Z</dcterms:modified>
</cp:coreProperties>
</file>