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66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Әділет министрлігінің «Дін мәселелері жөніндегі ғылыми-зерттеу </w:t>
      </w:r>
      <w:r>
        <w:br/>
      </w:r>
      <w:r>
        <w:rPr>
          <w:rStyle w:val="s1"/>
        </w:rPr>
        <w:t xml:space="preserve">және талдау орталығы» мемлекеттік мекемесін құру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қаңтардағы № 72 Қаулысы</w:t>
      </w:r>
    </w:p>
    <w:p w:rsidR="00000000" w:rsidRDefault="00142668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42668">
      <w:pPr>
        <w:ind w:firstLine="400"/>
        <w:jc w:val="both"/>
      </w:pPr>
      <w:r>
        <w:rPr>
          <w:rStyle w:val="s0"/>
        </w:rPr>
        <w:t> </w:t>
      </w:r>
    </w:p>
    <w:p w:rsidR="00000000" w:rsidRDefault="0014266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42668">
      <w:pPr>
        <w:ind w:firstLine="400"/>
        <w:jc w:val="both"/>
      </w:pPr>
      <w:r>
        <w:rPr>
          <w:rStyle w:val="s0"/>
        </w:rPr>
        <w:t>1. Қазақстан Республикасы Әділет министрлігінің «Дін мәселелері жөніндегі ғылыми-зерттеу және талдау орталығы</w:t>
      </w:r>
      <w:r>
        <w:rPr>
          <w:rStyle w:val="s0"/>
        </w:rPr>
        <w:t>» мемлекеттік мекемесі (бұдан әрі - мекеме) құрылсын.</w:t>
      </w:r>
    </w:p>
    <w:p w:rsidR="00000000" w:rsidRDefault="00142668">
      <w:pPr>
        <w:ind w:firstLine="400"/>
        <w:jc w:val="both"/>
      </w:pPr>
      <w:r>
        <w:rPr>
          <w:rStyle w:val="s0"/>
        </w:rPr>
        <w:t>2. Мекеме қызметінің негізгі мәні Қазақстандағы діни ахуалдың даму үдерістерін зерттеу мен талдауды ұйымдастыру, мемлекеттік органдардың, ұйымдар мен азаматтардың мемлекеттік-конфессиялық қатынастар сал</w:t>
      </w:r>
      <w:r>
        <w:rPr>
          <w:rStyle w:val="s0"/>
        </w:rPr>
        <w:t>асындағы қызметін ақпараттық-талдамалық және ғылыми-әдіснамалық қамтамасыз ету, дінтану сараптамасын жүргізу болып белгіленсін.</w:t>
      </w:r>
    </w:p>
    <w:p w:rsidR="00000000" w:rsidRDefault="00142668">
      <w:pPr>
        <w:ind w:firstLine="400"/>
        <w:jc w:val="both"/>
      </w:pPr>
      <w:r>
        <w:rPr>
          <w:rStyle w:val="s0"/>
        </w:rPr>
        <w:t>3. Қазақстан Республикасы Әділет министрлігі заңнамада белгіленген тәртіппен:</w:t>
      </w:r>
    </w:p>
    <w:p w:rsidR="00000000" w:rsidRDefault="00142668">
      <w:pPr>
        <w:ind w:firstLine="400"/>
        <w:jc w:val="both"/>
      </w:pPr>
      <w:r>
        <w:rPr>
          <w:rStyle w:val="s0"/>
        </w:rPr>
        <w:t>1) мекеменің жарғысын бекітсін және оның әділет ор</w:t>
      </w:r>
      <w:r>
        <w:rPr>
          <w:rStyle w:val="s0"/>
        </w:rPr>
        <w:t>гандарында мемлекеттік тіркелуін қамтамасыз етсін;</w:t>
      </w:r>
    </w:p>
    <w:p w:rsidR="00000000" w:rsidRDefault="00142668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142668">
      <w:pPr>
        <w:ind w:firstLine="400"/>
        <w:jc w:val="both"/>
      </w:pPr>
      <w:r>
        <w:rPr>
          <w:rStyle w:val="s0"/>
        </w:rPr>
        <w:t xml:space="preserve">4. Мекемені қаржыландыру тиісті қаржы жылына арналған республикалық бюджетте Қазақстан Республикасы Әділет министрлігіне көзделген қаражат есебінен </w:t>
      </w:r>
      <w:r>
        <w:rPr>
          <w:rStyle w:val="s0"/>
        </w:rPr>
        <w:t>және шегінде жүзеге асырылады деп белгіленсін.</w:t>
      </w:r>
    </w:p>
    <w:p w:rsidR="00000000" w:rsidRDefault="00142668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енгізілсін:</w:t>
      </w:r>
    </w:p>
    <w:p w:rsidR="00000000" w:rsidRDefault="00142668">
      <w:pPr>
        <w:ind w:firstLine="400"/>
        <w:jc w:val="both"/>
      </w:pPr>
      <w:r>
        <w:rPr>
          <w:rStyle w:val="s0"/>
        </w:rPr>
        <w:t>1) «Қазақстан Республикасы Әділет министрлігінің мәселелері» туралы Қазақстан Республикасы Үкіметінің 2004 жылғы 28 қаза</w:t>
      </w:r>
      <w:r>
        <w:rPr>
          <w:rStyle w:val="s0"/>
        </w:rPr>
        <w:t>ндағы  1120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2004 ж., № 41, 532-құжат):</w:t>
      </w:r>
    </w:p>
    <w:p w:rsidR="00000000" w:rsidRDefault="0014266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қарамағындағы ұйымдардың тізб</w:t>
      </w:r>
      <w:r>
        <w:rPr>
          <w:rStyle w:val="s0"/>
        </w:rPr>
        <w:t>есінде:</w:t>
      </w:r>
    </w:p>
    <w:p w:rsidR="00000000" w:rsidRDefault="00142668">
      <w:pPr>
        <w:ind w:firstLine="400"/>
        <w:jc w:val="both"/>
      </w:pPr>
      <w:r>
        <w:rPr>
          <w:rStyle w:val="s0"/>
        </w:rPr>
        <w:t>мынадай мазмұндағы реттік нөмірі 7-жолмен толықтырылсын:</w:t>
      </w:r>
    </w:p>
    <w:p w:rsidR="00000000" w:rsidRDefault="00142668">
      <w:pPr>
        <w:ind w:firstLine="400"/>
        <w:jc w:val="both"/>
      </w:pPr>
      <w:r>
        <w:rPr>
          <w:rStyle w:val="s0"/>
        </w:rPr>
        <w:t>«7. Қазақстан Республикасы Әділет министрлігінің «Дін мәселелері жөніндегі ғылыми-зерттеу және талдау орталығы» мемлекеттік мекемесі»;</w:t>
      </w:r>
    </w:p>
    <w:p w:rsidR="00000000" w:rsidRDefault="00142668">
      <w:pPr>
        <w:ind w:firstLine="400"/>
        <w:jc w:val="both"/>
      </w:pPr>
      <w:r>
        <w:rPr>
          <w:rStyle w:val="s0"/>
        </w:rPr>
        <w:t xml:space="preserve">2) ҚР Үкіметінің 2008 жылғы 15 сәуірдегі № 339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142668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1426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</w:t>
            </w:r>
            <w:r>
              <w:rPr>
                <w:rStyle w:val="s0"/>
                <w:b/>
                <w:bCs/>
              </w:rPr>
              <w:t>еспубликасының</w:t>
            </w:r>
          </w:p>
          <w:p w:rsidR="00000000" w:rsidRDefault="00142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66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4266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42668">
      <w:pPr>
        <w:ind w:firstLine="400"/>
        <w:jc w:val="both"/>
      </w:pPr>
      <w:r>
        <w:rPr>
          <w:rStyle w:val="s0"/>
        </w:rPr>
        <w:t> </w:t>
      </w:r>
    </w:p>
    <w:p w:rsidR="00000000" w:rsidRDefault="00142668">
      <w:pPr>
        <w:ind w:firstLine="400"/>
        <w:jc w:val="both"/>
      </w:pPr>
      <w:r>
        <w:rPr>
          <w:rStyle w:val="s0"/>
        </w:rPr>
        <w:t> </w:t>
      </w:r>
    </w:p>
    <w:p w:rsidR="00000000" w:rsidRDefault="001426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668" w:rsidRDefault="00142668" w:rsidP="00142668">
      <w:r>
        <w:separator/>
      </w:r>
    </w:p>
  </w:endnote>
  <w:endnote w:type="continuationSeparator" w:id="0">
    <w:p w:rsidR="00142668" w:rsidRDefault="00142668" w:rsidP="00142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668" w:rsidRDefault="00142668" w:rsidP="00142668">
      <w:r>
        <w:separator/>
      </w:r>
    </w:p>
  </w:footnote>
  <w:footnote w:type="continuationSeparator" w:id="0">
    <w:p w:rsidR="00142668" w:rsidRDefault="00142668" w:rsidP="00142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 w:rsidP="00142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668" w:rsidRPr="00142668" w:rsidRDefault="00142668" w:rsidP="00142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«Дін мәселелері жөніндегі ғылыми-зерттеу және талдау орталығы» мемлекеттік мекемесін құру туралы» Қазақстан Республикасы Үкіметінің 2007 жылғы 30 қаңтардағы № 72 Қаулысы (2008.15.04.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668" w:rsidRDefault="001426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668"/>
    <w:rsid w:val="00142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78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91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2110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«Дін мәселелері жөніндегі ғылыми-зерттеу және талдау орталығы» мемлекеттік мекемесін құру туралы» Қазақстан Республикасы Үкіметінің 2007 жылғы 30 қаңтардағы № 72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2024-02-22T20:46:00Z</dcterms:created>
  <dcterms:modified xsi:type="dcterms:W3CDTF">2024-02-22T20:46:00Z</dcterms:modified>
</cp:coreProperties>
</file>