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D02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 пен толықтырулар енгізу туралы</w:t>
      </w:r>
      <w:r>
        <w:br/>
      </w:r>
      <w:r>
        <w:rPr>
          <w:rStyle w:val="s1"/>
        </w:rPr>
        <w:t> Қазақстан Республикасы Үкіметінің 2007 жылғы 21 ақпандағы № 133 Қаулысы</w:t>
      </w:r>
    </w:p>
    <w:p w:rsidR="00000000" w:rsidRDefault="00537D02">
      <w:pPr>
        <w:pStyle w:val="pc"/>
      </w:pPr>
      <w:r>
        <w:rPr>
          <w:rStyle w:val="s3"/>
        </w:rPr>
        <w:t xml:space="preserve">(2009.29.04.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537D02">
      <w:pPr>
        <w:pStyle w:val="pc"/>
      </w:pPr>
      <w:r>
        <w:rPr>
          <w:rStyle w:val="s3"/>
        </w:rPr>
        <w:t> </w:t>
      </w:r>
    </w:p>
    <w:p w:rsidR="00000000" w:rsidRDefault="00537D0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17 шілдедегі № 602 </w:t>
      </w:r>
      <w:hyperlink r:id="rId8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37D02">
      <w:pPr>
        <w:pStyle w:val="pj"/>
      </w:pPr>
      <w:r>
        <w:rPr>
          <w:rStyle w:val="s0"/>
        </w:rPr>
        <w:t> </w:t>
      </w:r>
    </w:p>
    <w:p w:rsidR="00000000" w:rsidRDefault="00537D0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37D02">
      <w:pPr>
        <w:pStyle w:val="pj"/>
      </w:pPr>
      <w:r>
        <w:rPr>
          <w:rStyle w:val="s0"/>
        </w:rPr>
        <w:t>1. Қазақстан Республикасы Үкіметінің ке</w:t>
      </w:r>
      <w:r>
        <w:rPr>
          <w:rStyle w:val="s0"/>
        </w:rPr>
        <w:t>йбір шешімдеріне мынадай өзгеріс пен толықтырулар енгізілсін:</w:t>
      </w:r>
    </w:p>
    <w:p w:rsidR="00000000" w:rsidRDefault="00537D02">
      <w:pPr>
        <w:pStyle w:val="pj"/>
      </w:pPr>
      <w:r>
        <w:rPr>
          <w:rStyle w:val="s0"/>
        </w:rPr>
        <w:t>1) «Кейбір акционерлік қоғамдар мен республикалық мемлекеттік кәсіпорындардың қызметін тиімді басқару мен бақылауды ұйымдастыру жөніндегі шаралар туралы» Қазақстан Республикасы Үкіметінің 2001 ж</w:t>
      </w:r>
      <w:r>
        <w:rPr>
          <w:rStyle w:val="s0"/>
        </w:rPr>
        <w:t>ылғы 28 ақпандағы № 290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2001 ж., № 8, 85-құжат):</w:t>
      </w:r>
    </w:p>
    <w:p w:rsidR="00000000" w:rsidRDefault="00537D02">
      <w:pPr>
        <w:pStyle w:val="pj"/>
      </w:pPr>
      <w:r>
        <w:rPr>
          <w:rStyle w:val="s0"/>
        </w:rPr>
        <w:t>Кейбір акционерлік қоғамдардың және республикалық мемлекеттік кәсіпорындардың тізбесі:</w:t>
      </w:r>
    </w:p>
    <w:p w:rsidR="00000000" w:rsidRDefault="00537D02">
      <w:pPr>
        <w:pStyle w:val="pj"/>
      </w:pPr>
      <w:r>
        <w:rPr>
          <w:rStyle w:val="s0"/>
        </w:rPr>
        <w:t>мынадай м</w:t>
      </w:r>
      <w:r>
        <w:rPr>
          <w:rStyle w:val="s0"/>
        </w:rPr>
        <w:t>азмұндағы реттік нөмірі 20-жолмен толықтырылсын:</w:t>
      </w:r>
    </w:p>
    <w:p w:rsidR="00000000" w:rsidRDefault="00537D02">
      <w:pPr>
        <w:pStyle w:val="pj"/>
      </w:pPr>
      <w:r>
        <w:rPr>
          <w:rStyle w:val="s0"/>
        </w:rPr>
        <w:t>«20. «Қазғарыш» ұлттық компаниясы» АҚ»;</w:t>
      </w:r>
    </w:p>
    <w:p w:rsidR="00000000" w:rsidRDefault="00537D02">
      <w:pPr>
        <w:pStyle w:val="pj"/>
      </w:pPr>
      <w:r>
        <w:rPr>
          <w:rStyle w:val="s0"/>
        </w:rPr>
        <w:t xml:space="preserve">2) ҚР Үкіметінің 2009 жылғы 29 сәуірдегі № 598 </w:t>
      </w:r>
      <w:hyperlink r:id="rId10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1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537D02">
      <w:pPr>
        <w:pStyle w:val="pj"/>
      </w:pPr>
      <w:r>
        <w:rPr>
          <w:rStyle w:val="s0"/>
        </w:rPr>
        <w:t xml:space="preserve">3) ҚР Үкіметінің 2007.26.07. № 633 </w:t>
      </w:r>
      <w:hyperlink r:id="rId12" w:anchor="sub_id=4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3" w:anchor="sub_id=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37D02">
      <w:pPr>
        <w:pStyle w:val="pj"/>
      </w:pPr>
      <w:r>
        <w:rPr>
          <w:rStyle w:val="s0"/>
        </w:rPr>
        <w:t>2. Осы қаулы қол қойылған күнінен бастап қолданысқа  енгізіледі.</w:t>
      </w:r>
    </w:p>
    <w:p w:rsidR="00000000" w:rsidRDefault="00537D0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D02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37D02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D02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7D02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37D02">
      <w:pPr>
        <w:pStyle w:val="pj"/>
      </w:pPr>
      <w:r>
        <w:rPr>
          <w:rStyle w:val="s0"/>
          <w:b/>
          <w:bCs/>
        </w:rPr>
        <w:t> </w:t>
      </w:r>
    </w:p>
    <w:p w:rsidR="00000000" w:rsidRDefault="00537D02">
      <w:pPr>
        <w:pStyle w:val="pj"/>
      </w:pPr>
      <w:r>
        <w:rPr>
          <w:rStyle w:val="s0"/>
        </w:rPr>
        <w:t> </w:t>
      </w:r>
    </w:p>
    <w:p w:rsidR="00000000" w:rsidRDefault="00537D02">
      <w:pPr>
        <w:pStyle w:val="pj"/>
      </w:pPr>
      <w:r>
        <w:rPr>
          <w:rStyle w:val="s0"/>
        </w:rPr>
        <w:t> </w:t>
      </w:r>
    </w:p>
    <w:p w:rsidR="00000000" w:rsidRDefault="00537D02">
      <w:pPr>
        <w:pStyle w:val="pj"/>
      </w:pPr>
      <w:r>
        <w:rPr>
          <w:rStyle w:val="s0"/>
        </w:rPr>
        <w:t> </w:t>
      </w:r>
    </w:p>
    <w:p w:rsidR="00000000" w:rsidRDefault="00537D02">
      <w:pPr>
        <w:pStyle w:val="pj"/>
      </w:pPr>
      <w:r>
        <w:rPr>
          <w:rStyle w:val="s0"/>
        </w:rPr>
        <w:t> </w:t>
      </w:r>
    </w:p>
    <w:p w:rsidR="00000000" w:rsidRDefault="00537D02">
      <w:pPr>
        <w:pStyle w:val="pj"/>
      </w:pPr>
      <w:r>
        <w:rPr>
          <w:rStyle w:val="s0"/>
        </w:rPr>
        <w:t> </w:t>
      </w:r>
    </w:p>
    <w:p w:rsidR="00000000" w:rsidRDefault="00537D02">
      <w:pPr>
        <w:pStyle w:val="pj"/>
      </w:pPr>
      <w:r>
        <w:rPr>
          <w:rStyle w:val="s0"/>
        </w:rPr>
        <w:t> </w:t>
      </w:r>
    </w:p>
    <w:p w:rsidR="00000000" w:rsidRDefault="00537D02">
      <w:pPr>
        <w:pStyle w:val="pj"/>
      </w:pPr>
      <w:r>
        <w:rPr>
          <w:rStyle w:val="s0"/>
        </w:rPr>
        <w:t> </w:t>
      </w:r>
    </w:p>
    <w:p w:rsidR="00000000" w:rsidRDefault="00537D02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D02" w:rsidRDefault="00537D02" w:rsidP="00537D02">
      <w:r>
        <w:separator/>
      </w:r>
    </w:p>
  </w:endnote>
  <w:endnote w:type="continuationSeparator" w:id="0">
    <w:p w:rsidR="00537D02" w:rsidRDefault="00537D02" w:rsidP="00537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D02" w:rsidRDefault="00537D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D02" w:rsidRDefault="00537D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D02" w:rsidRDefault="00537D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D02" w:rsidRDefault="00537D02" w:rsidP="00537D02">
      <w:r>
        <w:separator/>
      </w:r>
    </w:p>
  </w:footnote>
  <w:footnote w:type="continuationSeparator" w:id="0">
    <w:p w:rsidR="00537D02" w:rsidRDefault="00537D02" w:rsidP="00537D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D02" w:rsidRDefault="00537D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D02" w:rsidRDefault="00537D02" w:rsidP="00537D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D02" w:rsidRDefault="00537D02" w:rsidP="00537D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 пен толықтырулар енгізу туралы» Қазақстан Республикасы Үкіметінің 2007 жылғы 21 ақпандағы № 133 Қаулысы (2009.29.04. берілген өзгерістер мен толықтыруларымен) (күші жойылды)</w:t>
    </w:r>
  </w:p>
  <w:p w:rsidR="00537D02" w:rsidRPr="00537D02" w:rsidRDefault="00537D02" w:rsidP="00537D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D02" w:rsidRDefault="00537D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D02"/>
    <w:rsid w:val="00537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D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D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D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D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D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D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D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D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52984" TargetMode="External"/><Relationship Id="rId13" Type="http://schemas.openxmlformats.org/officeDocument/2006/relationships/hyperlink" Target="http://online.zakon.kz/Document/?doc_id=301186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90667" TargetMode="External"/><Relationship Id="rId12" Type="http://schemas.openxmlformats.org/officeDocument/2006/relationships/hyperlink" Target="http://online.zakon.kz/Document/?doc_id=301185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59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1577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89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1590</Characters>
  <Application>Microsoft Office Word</Application>
  <DocSecurity>0</DocSecurity>
  <Lines>13</Lines>
  <Paragraphs>3</Paragraphs>
  <ScaleCrop>false</ScaleCrop>
  <Company/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 пен толықтырулар енгізу туралы» Қазақстан Республикасы Үкіметінің 2007 жылғы 21 ақпандағы № 133 Қаулысы (2009.29.04.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2023-07-24T10:45:00Z</dcterms:created>
  <dcterms:modified xsi:type="dcterms:W3CDTF">2023-07-24T10:45:00Z</dcterms:modified>
</cp:coreProperties>
</file>