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5AC3">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655AC3">
      <w:pPr>
        <w:jc w:val="center"/>
      </w:pPr>
      <w:r>
        <w:rPr>
          <w:rStyle w:val="s3"/>
          <w:b w:val="0"/>
          <w:bCs w:val="0"/>
        </w:rPr>
        <w:t xml:space="preserve">(с </w:t>
      </w:r>
      <w:hyperlink r:id="rId7" w:history="1">
        <w:r>
          <w:rPr>
            <w:rStyle w:val="a4"/>
            <w:b/>
            <w:bCs/>
            <w:i/>
            <w:iCs/>
            <w:bdr w:val="none" w:sz="0" w:space="0" w:color="auto" w:frame="1"/>
          </w:rPr>
          <w:t>изменениями и дополнениями</w:t>
        </w:r>
      </w:hyperlink>
      <w:r>
        <w:rPr>
          <w:rStyle w:val="s3"/>
          <w:b w:val="0"/>
          <w:bCs w:val="0"/>
        </w:rPr>
        <w:t xml:space="preserve"> по состоянию на 17.06.2006 г.)</w:t>
      </w:r>
    </w:p>
    <w:p w:rsidR="00000000" w:rsidRDefault="00655AC3">
      <w:pPr>
        <w:ind w:firstLine="400"/>
        <w:jc w:val="both"/>
      </w:pPr>
      <w:r>
        <w:t> </w:t>
      </w:r>
    </w:p>
    <w:p w:rsidR="00000000" w:rsidRDefault="00655AC3">
      <w:pPr>
        <w:jc w:val="both"/>
      </w:pPr>
      <w:r>
        <w:rPr>
          <w:rStyle w:val="s3"/>
          <w:b w:val="0"/>
          <w:bCs w:val="0"/>
        </w:rPr>
        <w:t>Данная редакция действовала до внесения изменений от 23 февраля 2007 г.</w:t>
      </w:r>
    </w:p>
    <w:p w:rsidR="00000000" w:rsidRDefault="00655AC3">
      <w:pPr>
        <w:jc w:val="both"/>
      </w:pPr>
      <w:r>
        <w:rPr>
          <w:rStyle w:val="s3"/>
          <w:b w:val="0"/>
          <w:bCs w:val="0"/>
        </w:rPr>
        <w:t> </w:t>
      </w:r>
    </w:p>
    <w:p w:rsidR="00000000" w:rsidRDefault="00655AC3">
      <w:pPr>
        <w:ind w:firstLine="400"/>
        <w:jc w:val="both"/>
      </w:pPr>
      <w:r>
        <w:rPr>
          <w:rStyle w:val="s0"/>
        </w:rPr>
        <w:t xml:space="preserve">В соответствии с подпунктом 5) пункта 1 </w:t>
      </w:r>
      <w:hyperlink r:id="rId8" w:anchor="sub_id=90000" w:history="1">
        <w:r>
          <w:rPr>
            <w:rStyle w:val="a4"/>
          </w:rPr>
          <w:t>статьи 9</w:t>
        </w:r>
      </w:hyperlink>
      <w:r>
        <w:rPr>
          <w:rStyle w:val="s0"/>
        </w:rPr>
        <w:t xml:space="preserve"> Закона Республики Казахстан «О государственном регу</w:t>
      </w:r>
      <w:r>
        <w:rPr>
          <w:rStyle w:val="s0"/>
        </w:rPr>
        <w:t xml:space="preserve">лировании и надзоре финансового рынка и финансовых организаций», пунктом 3 </w:t>
      </w:r>
      <w:hyperlink r:id="rId9" w:anchor="sub_id=420300" w:history="1">
        <w:r>
          <w:rPr>
            <w:rStyle w:val="a4"/>
          </w:rPr>
          <w:t>статьи 42</w:t>
        </w:r>
      </w:hyperlink>
      <w:r>
        <w:rPr>
          <w:rStyle w:val="s0"/>
        </w:rPr>
        <w:t xml:space="preserve"> Закона Республики Казахстан «О банках и банковской деятельности в Республике Казахстан» </w:t>
      </w:r>
      <w:r>
        <w:rPr>
          <w:rStyle w:val="s0"/>
        </w:rPr>
        <w:t xml:space="preserve">Правление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655AC3">
      <w:pPr>
        <w:ind w:firstLine="400"/>
        <w:jc w:val="both"/>
      </w:pPr>
      <w:r>
        <w:rPr>
          <w:rStyle w:val="s0"/>
        </w:rPr>
        <w:t xml:space="preserve">1. Утвердить </w:t>
      </w:r>
      <w:hyperlink w:anchor="sub100" w:history="1">
        <w:r>
          <w:rPr>
            <w:rStyle w:val="a4"/>
          </w:rPr>
          <w:t>Инструкцию</w:t>
        </w:r>
      </w:hyperlink>
      <w:r>
        <w:rPr>
          <w:rStyle w:val="s0"/>
        </w:rPr>
        <w:t xml:space="preserve"> о нормативных значениях и методике расчетов пруденциальных</w:t>
      </w:r>
      <w:r>
        <w:rPr>
          <w:rStyle w:val="s0"/>
        </w:rPr>
        <w:t xml:space="preserve"> нормативов для банков второго уровня согласно приложению 1 к настоящему постановлению.</w:t>
      </w:r>
    </w:p>
    <w:p w:rsidR="00000000" w:rsidRDefault="00655AC3">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4"/>
          </w:rPr>
          <w:t>приложении 2</w:t>
        </w:r>
      </w:hyperlink>
      <w:r>
        <w:rPr>
          <w:rStyle w:val="s0"/>
        </w:rPr>
        <w:t xml:space="preserve"> к настоящему постановлению.</w:t>
      </w:r>
    </w:p>
    <w:p w:rsidR="00000000" w:rsidRDefault="00655AC3">
      <w:pPr>
        <w:ind w:firstLine="400"/>
        <w:jc w:val="both"/>
      </w:pPr>
      <w:r>
        <w:rPr>
          <w:rStyle w:val="s0"/>
        </w:rPr>
        <w:t>3. Настоящ</w:t>
      </w:r>
      <w:r>
        <w:rPr>
          <w:rStyle w:val="s0"/>
        </w:rPr>
        <w:t xml:space="preserve">ее постановление вводится в действие по истечении четырнадцати дней со дня государственной </w:t>
      </w:r>
      <w:hyperlink r:id="rId10" w:history="1">
        <w:r>
          <w:rPr>
            <w:rStyle w:val="a4"/>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4"/>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4"/>
          </w:rPr>
          <w:t>пункта 13</w:t>
        </w:r>
      </w:hyperlink>
      <w:r>
        <w:rPr>
          <w:rStyle w:val="s0"/>
        </w:rPr>
        <w:t xml:space="preserve">, </w:t>
      </w:r>
      <w:hyperlink w:anchor="sub1400" w:history="1">
        <w:r>
          <w:rPr>
            <w:rStyle w:val="a4"/>
          </w:rPr>
          <w:t>пункта 14</w:t>
        </w:r>
      </w:hyperlink>
      <w:r>
        <w:rPr>
          <w:rStyle w:val="s0"/>
        </w:rPr>
        <w:t xml:space="preserve">, абзацев седьмого и восьмого </w:t>
      </w:r>
      <w:hyperlink w:anchor="sub1600" w:history="1">
        <w:r>
          <w:rPr>
            <w:rStyle w:val="a4"/>
          </w:rPr>
          <w:t>пункта 16</w:t>
        </w:r>
      </w:hyperlink>
      <w:r>
        <w:rPr>
          <w:rStyle w:val="s0"/>
        </w:rPr>
        <w:t xml:space="preserve">, </w:t>
      </w:r>
      <w:hyperlink w:anchor="sub1700" w:history="1">
        <w:r>
          <w:rPr>
            <w:rStyle w:val="a4"/>
          </w:rPr>
          <w:t>пунктов 17 - 31</w:t>
        </w:r>
      </w:hyperlink>
      <w:r>
        <w:rPr>
          <w:rStyle w:val="s0"/>
        </w:rPr>
        <w:t xml:space="preserve">, подпункта 11) </w:t>
      </w:r>
      <w:hyperlink w:anchor="sub3211" w:history="1">
        <w:r>
          <w:rPr>
            <w:rStyle w:val="a4"/>
          </w:rPr>
          <w:t>пункта 32</w:t>
        </w:r>
      </w:hyperlink>
      <w:r>
        <w:rPr>
          <w:rStyle w:val="s0"/>
        </w:rPr>
        <w:t xml:space="preserve"> Инструкции, строк 43 и 44 </w:t>
      </w:r>
      <w:hyperlink w:anchor="sub1" w:history="1">
        <w:r>
          <w:rPr>
            <w:rStyle w:val="a4"/>
          </w:rPr>
          <w:t>Приложения 1</w:t>
        </w:r>
      </w:hyperlink>
      <w:r>
        <w:rPr>
          <w:rStyle w:val="s0"/>
        </w:rPr>
        <w:t xml:space="preserve"> к Инструкции, </w:t>
      </w:r>
      <w:hyperlink w:anchor="sub115" w:history="1">
        <w:r>
          <w:rPr>
            <w:rStyle w:val="a4"/>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4"/>
          </w:rPr>
          <w:t>Приложению 2</w:t>
        </w:r>
      </w:hyperlink>
      <w:r>
        <w:rPr>
          <w:rStyle w:val="s0"/>
        </w:rPr>
        <w:t xml:space="preserve"> к Инструкции, которые вводятся в действие с 1 января 2006 года.</w:t>
      </w:r>
    </w:p>
    <w:p w:rsidR="00000000" w:rsidRDefault="00655AC3">
      <w:pPr>
        <w:ind w:firstLine="400"/>
        <w:jc w:val="both"/>
      </w:pPr>
      <w:r>
        <w:rPr>
          <w:rStyle w:val="s0"/>
        </w:rPr>
        <w:t>4. Департаменту стратегии и анализа (Еденбаев Е.С.):</w:t>
      </w:r>
    </w:p>
    <w:p w:rsidR="00000000" w:rsidRDefault="00655AC3">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655AC3">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655AC3">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655AC3">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655AC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5AC3">
            <w:r>
              <w:rPr>
                <w:rStyle w:val="s0"/>
                <w:b/>
                <w:bCs/>
              </w:rPr>
              <w:t>Председатель</w:t>
            </w:r>
          </w:p>
        </w:tc>
        <w:tc>
          <w:tcPr>
            <w:tcW w:w="2500" w:type="pct"/>
            <w:tcMar>
              <w:top w:w="0" w:type="dxa"/>
              <w:left w:w="108" w:type="dxa"/>
              <w:bottom w:w="0" w:type="dxa"/>
              <w:right w:w="108" w:type="dxa"/>
            </w:tcMar>
            <w:hideMark/>
          </w:tcPr>
          <w:p w:rsidR="00000000" w:rsidRDefault="00655AC3">
            <w:pPr>
              <w:jc w:val="right"/>
            </w:pPr>
            <w:r>
              <w:rPr>
                <w:rStyle w:val="s0"/>
                <w:b/>
                <w:bCs/>
              </w:rPr>
              <w:t>Б. Жамишев</w:t>
            </w:r>
          </w:p>
        </w:tc>
      </w:tr>
    </w:tbl>
    <w:p w:rsidR="00000000" w:rsidRDefault="00655AC3">
      <w:pPr>
        <w:ind w:firstLine="400"/>
        <w:jc w:val="both"/>
      </w:pPr>
      <w:r>
        <w:rPr>
          <w:rStyle w:val="s0"/>
        </w:rPr>
        <w:t> </w:t>
      </w:r>
    </w:p>
    <w:p w:rsidR="00000000" w:rsidRDefault="00655AC3">
      <w:pPr>
        <w:ind w:firstLine="400"/>
        <w:jc w:val="both"/>
      </w:pPr>
      <w:r>
        <w:rPr>
          <w:rStyle w:val="s0"/>
        </w:rPr>
        <w:t> </w:t>
      </w:r>
    </w:p>
    <w:p w:rsidR="00000000" w:rsidRDefault="00655AC3">
      <w:pPr>
        <w:jc w:val="right"/>
      </w:pPr>
      <w:bookmarkStart w:id="1" w:name="SUB100"/>
      <w:bookmarkEnd w:id="1"/>
      <w:r>
        <w:rPr>
          <w:rStyle w:val="s0"/>
        </w:rPr>
        <w:t>Приложение 1</w:t>
      </w:r>
    </w:p>
    <w:p w:rsidR="00000000" w:rsidRDefault="00655AC3">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655AC3">
      <w:pPr>
        <w:jc w:val="right"/>
      </w:pPr>
      <w:r>
        <w:rPr>
          <w:rStyle w:val="s0"/>
        </w:rPr>
        <w:t>Агентства Республики Казахстан</w:t>
      </w:r>
    </w:p>
    <w:p w:rsidR="00000000" w:rsidRDefault="00655AC3">
      <w:pPr>
        <w:jc w:val="right"/>
      </w:pPr>
      <w:r>
        <w:rPr>
          <w:rStyle w:val="s0"/>
        </w:rPr>
        <w:t>по регулированию и надзору финансового</w:t>
      </w:r>
    </w:p>
    <w:p w:rsidR="00000000" w:rsidRDefault="00655AC3">
      <w:pPr>
        <w:jc w:val="right"/>
      </w:pPr>
      <w:r>
        <w:rPr>
          <w:rStyle w:val="s0"/>
        </w:rPr>
        <w:t>рынка и финансовых организации</w:t>
      </w:r>
    </w:p>
    <w:p w:rsidR="00000000" w:rsidRDefault="00655AC3">
      <w:pPr>
        <w:jc w:val="right"/>
      </w:pPr>
      <w:r>
        <w:rPr>
          <w:rStyle w:val="s0"/>
        </w:rPr>
        <w:t>от 30 сентября 2005 года № 358</w:t>
      </w:r>
    </w:p>
    <w:p w:rsidR="00000000" w:rsidRDefault="00655AC3">
      <w:pPr>
        <w:jc w:val="center"/>
      </w:pPr>
      <w:r>
        <w:rPr>
          <w:rStyle w:val="s1"/>
        </w:rPr>
        <w:t> </w:t>
      </w:r>
    </w:p>
    <w:p w:rsidR="00000000" w:rsidRDefault="00655AC3">
      <w:pPr>
        <w:jc w:val="center"/>
      </w:pPr>
      <w:r>
        <w:rPr>
          <w:rStyle w:val="s1"/>
        </w:rPr>
        <w:t> </w:t>
      </w:r>
    </w:p>
    <w:p w:rsidR="00000000" w:rsidRDefault="00655AC3">
      <w:pPr>
        <w:jc w:val="center"/>
      </w:pPr>
      <w:r>
        <w:rPr>
          <w:rStyle w:val="s1"/>
        </w:rPr>
        <w:t>Инструкция о нормативных значениях</w:t>
      </w:r>
    </w:p>
    <w:p w:rsidR="00000000" w:rsidRDefault="00655AC3">
      <w:pPr>
        <w:jc w:val="center"/>
      </w:pPr>
      <w:r>
        <w:rPr>
          <w:rStyle w:val="s1"/>
        </w:rPr>
        <w:t>и методике расчетов пруденциальных</w:t>
      </w:r>
      <w:r>
        <w:rPr>
          <w:rStyle w:val="s1"/>
        </w:rPr>
        <w:t xml:space="preserve"> нормативов</w:t>
      </w:r>
    </w:p>
    <w:p w:rsidR="00000000" w:rsidRDefault="00655AC3">
      <w:pPr>
        <w:jc w:val="center"/>
      </w:pPr>
      <w:r>
        <w:rPr>
          <w:rStyle w:val="s1"/>
        </w:rPr>
        <w:t>для банков второго уровня</w:t>
      </w:r>
    </w:p>
    <w:p w:rsidR="00000000" w:rsidRDefault="00655AC3">
      <w:pPr>
        <w:ind w:firstLine="400"/>
        <w:jc w:val="both"/>
      </w:pPr>
      <w:r>
        <w:rPr>
          <w:rStyle w:val="s0"/>
        </w:rPr>
        <w:t> </w:t>
      </w:r>
    </w:p>
    <w:p w:rsidR="00000000" w:rsidRDefault="00655AC3">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w:t>
      </w:r>
    </w:p>
    <w:p w:rsidR="00000000" w:rsidRDefault="00655AC3">
      <w:pPr>
        <w:ind w:firstLine="400"/>
        <w:jc w:val="both"/>
      </w:pPr>
      <w:r>
        <w:rPr>
          <w:rStyle w:val="s0"/>
        </w:rPr>
        <w:t> </w:t>
      </w:r>
    </w:p>
    <w:p w:rsidR="00000000" w:rsidRDefault="00655AC3">
      <w:pPr>
        <w:jc w:val="center"/>
      </w:pPr>
      <w:r>
        <w:rPr>
          <w:rStyle w:val="s1"/>
        </w:rPr>
        <w:t> </w:t>
      </w:r>
    </w:p>
    <w:p w:rsidR="00000000" w:rsidRDefault="00655AC3">
      <w:pPr>
        <w:jc w:val="center"/>
      </w:pPr>
      <w:r>
        <w:rPr>
          <w:rStyle w:val="s1"/>
        </w:rPr>
        <w:t>Глава 1. Минимальный размер уставного капит</w:t>
      </w:r>
      <w:r>
        <w:rPr>
          <w:rStyle w:val="s1"/>
        </w:rPr>
        <w:t>ала банка</w:t>
      </w:r>
    </w:p>
    <w:p w:rsidR="00000000" w:rsidRDefault="00655AC3">
      <w:pPr>
        <w:jc w:val="center"/>
      </w:pPr>
      <w:r>
        <w:rPr>
          <w:rStyle w:val="s1"/>
        </w:rPr>
        <w:t> </w:t>
      </w:r>
    </w:p>
    <w:p w:rsidR="00000000" w:rsidRDefault="00655AC3">
      <w:pPr>
        <w:ind w:firstLine="400"/>
        <w:jc w:val="both"/>
      </w:pPr>
      <w:r>
        <w:rPr>
          <w:rStyle w:val="s0"/>
        </w:rPr>
        <w:t xml:space="preserve">1. </w:t>
      </w:r>
      <w:hyperlink r:id="rId11" w:history="1">
        <w:r>
          <w:rPr>
            <w:rStyle w:val="a4"/>
          </w:rPr>
          <w:t>Минимальный размер уставного капитала банка</w:t>
        </w:r>
      </w:hyperlink>
      <w:r>
        <w:rPr>
          <w:rStyle w:val="s0"/>
        </w:rPr>
        <w:t xml:space="preserve"> </w:t>
      </w:r>
      <w:r>
        <w:rPr>
          <w:rStyle w:val="s0"/>
        </w:rPr>
        <w:t>устанавливается Правлением уполномоченного органа по регулированию и надзору финансового рынка и финансовых организаций (далее - уполномоченный орган).</w:t>
      </w:r>
    </w:p>
    <w:p w:rsidR="00000000" w:rsidRDefault="00655AC3">
      <w:pPr>
        <w:ind w:firstLine="400"/>
        <w:jc w:val="both"/>
      </w:pPr>
      <w:r>
        <w:rPr>
          <w:rStyle w:val="s0"/>
        </w:rPr>
        <w:t>2. Банк может выкупить у акционеров собственные акции при условии, что такой выкуп не приведет к нарушен</w:t>
      </w:r>
      <w:r>
        <w:rPr>
          <w:rStyle w:val="s0"/>
        </w:rPr>
        <w:t>ию любого из пруденциальных нормативов и других обязательных к соблюдению норм и лимитов, установленных уполномоченным органом.</w:t>
      </w:r>
    </w:p>
    <w:p w:rsidR="00000000" w:rsidRDefault="00655AC3">
      <w:pPr>
        <w:ind w:firstLine="400"/>
        <w:jc w:val="both"/>
      </w:pPr>
      <w:r>
        <w:rPr>
          <w:rStyle w:val="s0"/>
        </w:rPr>
        <w:t> </w:t>
      </w:r>
    </w:p>
    <w:p w:rsidR="00000000" w:rsidRDefault="00655AC3">
      <w:pPr>
        <w:ind w:firstLine="400"/>
        <w:jc w:val="both"/>
      </w:pPr>
      <w:r>
        <w:rPr>
          <w:rStyle w:val="s0"/>
        </w:rPr>
        <w:t> </w:t>
      </w:r>
    </w:p>
    <w:p w:rsidR="00000000" w:rsidRDefault="00655AC3">
      <w:pPr>
        <w:jc w:val="center"/>
      </w:pPr>
      <w:bookmarkStart w:id="2" w:name="SUB300"/>
      <w:bookmarkEnd w:id="2"/>
      <w:r>
        <w:rPr>
          <w:rStyle w:val="s1"/>
        </w:rPr>
        <w:t>Глава 2. Коэффициент достаточности собственного капитала</w:t>
      </w:r>
    </w:p>
    <w:p w:rsidR="00000000" w:rsidRDefault="00655AC3">
      <w:pPr>
        <w:jc w:val="center"/>
      </w:pPr>
      <w:r>
        <w:rPr>
          <w:rStyle w:val="s1"/>
        </w:rPr>
        <w:t> </w:t>
      </w:r>
    </w:p>
    <w:p w:rsidR="00000000" w:rsidRDefault="00655AC3">
      <w:pPr>
        <w:jc w:val="both"/>
      </w:pPr>
      <w:r>
        <w:rPr>
          <w:rStyle w:val="s3"/>
          <w:b w:val="0"/>
          <w:bCs w:val="0"/>
        </w:rPr>
        <w:t xml:space="preserve">Абзац первый пункта 3 в части включения капитала третьего уровня </w:t>
      </w:r>
      <w:r>
        <w:rPr>
          <w:rStyle w:val="s3"/>
          <w:b w:val="0"/>
          <w:bCs w:val="0"/>
        </w:rPr>
        <w:t>в собственный капитал введен в действие с 1 января 2006 г.</w:t>
      </w:r>
    </w:p>
    <w:p w:rsidR="00000000" w:rsidRDefault="00655AC3">
      <w:pPr>
        <w:ind w:firstLine="400"/>
        <w:jc w:val="both"/>
      </w:pPr>
      <w:r>
        <w:rPr>
          <w:rStyle w:val="s0"/>
        </w:rPr>
        <w:t>3. Собственный капитал рассчитывается как сумма капитала первого уровня и капитала второго уровня (капитал второго уровня включается в размере, не превышающем капитал первого уровня) и капитала третьего уровня (капитал третьего уровня включается в размере,</w:t>
      </w:r>
      <w:r>
        <w:rPr>
          <w:rStyle w:val="s0"/>
        </w:rPr>
        <w:t xml:space="preserve"> не превышающем двести пятьдесят процентов части капитала первого уровня, предназначенного для покрытия рыночного риска) за вычетом инвестиций банка.</w:t>
      </w:r>
    </w:p>
    <w:p w:rsidR="00000000" w:rsidRDefault="00655AC3">
      <w:pPr>
        <w:ind w:firstLine="400"/>
        <w:jc w:val="both"/>
      </w:pPr>
      <w:r>
        <w:rPr>
          <w:rStyle w:val="s0"/>
        </w:rPr>
        <w:t>Инвестиции банка представляют собой вложения банка в акции (доли участия в уставном капитале) юридического</w:t>
      </w:r>
      <w:r>
        <w:rPr>
          <w:rStyle w:val="s0"/>
        </w:rPr>
        <w:t xml:space="preserve"> лица, а также субординированный долг юридического лица, совокупный размер которых превышает десять процентов собственного капитала банка.</w:t>
      </w:r>
    </w:p>
    <w:p w:rsidR="00000000" w:rsidRDefault="00655AC3">
      <w:pPr>
        <w:ind w:firstLine="400"/>
        <w:jc w:val="both"/>
      </w:pPr>
      <w:r>
        <w:rPr>
          <w:rStyle w:val="s0"/>
        </w:rPr>
        <w:t>4. Капитал первого уровня рассчитывается как сумма:</w:t>
      </w:r>
    </w:p>
    <w:p w:rsidR="00000000" w:rsidRDefault="00655AC3">
      <w:pPr>
        <w:ind w:firstLine="400"/>
        <w:jc w:val="both"/>
      </w:pPr>
      <w:r>
        <w:rPr>
          <w:rStyle w:val="s0"/>
        </w:rPr>
        <w:t>оплаченного уставного капитала за минусом собственных выкупленных</w:t>
      </w:r>
      <w:r>
        <w:rPr>
          <w:rStyle w:val="s0"/>
        </w:rPr>
        <w:t xml:space="preserve"> акций;</w:t>
      </w:r>
    </w:p>
    <w:p w:rsidR="00000000" w:rsidRDefault="00655AC3">
      <w:pPr>
        <w:ind w:firstLine="400"/>
        <w:jc w:val="both"/>
      </w:pPr>
      <w:r>
        <w:rPr>
          <w:rStyle w:val="s0"/>
        </w:rPr>
        <w:t>дополнительного капитала;</w:t>
      </w:r>
    </w:p>
    <w:p w:rsidR="00000000" w:rsidRDefault="00655AC3">
      <w:pPr>
        <w:ind w:firstLine="400"/>
        <w:jc w:val="both"/>
      </w:pPr>
      <w:r>
        <w:rPr>
          <w:rStyle w:val="s0"/>
        </w:rPr>
        <w:t>нераспределенного чистого дохода прошлых лет (в том числе фонды, резервы, сформированные за счет чистого дохода прошлых лет);</w:t>
      </w:r>
    </w:p>
    <w:p w:rsidR="00000000" w:rsidRDefault="00655AC3">
      <w:pPr>
        <w:ind w:firstLine="400"/>
        <w:jc w:val="both"/>
      </w:pPr>
      <w:r>
        <w:rPr>
          <w:rStyle w:val="s0"/>
        </w:rPr>
        <w:t>бессрочных договоров, в результате которых одновременно возникает финансовый актив у одного лица</w:t>
      </w:r>
      <w:r>
        <w:rPr>
          <w:rStyle w:val="s0"/>
        </w:rPr>
        <w:t xml:space="preserve"> и финансовое обязательство или иной финансовый инструмент, подтверждающий право на долю активов юридического лица, оставшихся после вычетов всех его обязательств, у другого лица (далее - бессрочные финансовые инструменты, указанные в пунктах 5 - 9 настоящ</w:t>
      </w:r>
      <w:r>
        <w:rPr>
          <w:rStyle w:val="s0"/>
        </w:rPr>
        <w:t>ей Инструкции);</w:t>
      </w:r>
    </w:p>
    <w:p w:rsidR="00000000" w:rsidRDefault="00655AC3">
      <w:pPr>
        <w:ind w:firstLine="400"/>
        <w:jc w:val="both"/>
      </w:pPr>
      <w:r>
        <w:rPr>
          <w:rStyle w:val="s0"/>
        </w:rPr>
        <w:t>за минусом:</w:t>
      </w:r>
    </w:p>
    <w:p w:rsidR="00000000" w:rsidRDefault="00655AC3">
      <w:pPr>
        <w:ind w:firstLine="400"/>
        <w:jc w:val="both"/>
      </w:pPr>
      <w:r>
        <w:rPr>
          <w:rStyle w:val="s0"/>
        </w:rPr>
        <w:t xml:space="preserve">нематериальных активов, за исключением лицензионного программного обеспечения, приобретенного для целей основной деятельности банка и соответствующего </w:t>
      </w:r>
      <w:hyperlink r:id="rId12" w:history="1">
        <w:r>
          <w:rPr>
            <w:rStyle w:val="a4"/>
          </w:rPr>
          <w:t>Международном</w:t>
        </w:r>
        <w:r>
          <w:rPr>
            <w:rStyle w:val="a4"/>
          </w:rPr>
          <w:t>у стандарту</w:t>
        </w:r>
      </w:hyperlink>
      <w:r>
        <w:rPr>
          <w:rStyle w:val="s0"/>
        </w:rPr>
        <w:t xml:space="preserve"> финансовой отчетности 38 «Нематериальные активы», утвержденному Правлением Комитета по международным стандартам финансовой отчетности в июле 1998 года, вступившему в силу для финансовой отчетности, охватывающей периоды, начинающиеся с или после</w:t>
      </w:r>
      <w:r>
        <w:rPr>
          <w:rStyle w:val="s0"/>
        </w:rPr>
        <w:t xml:space="preserve"> 1 июля 1999 года (далее - Международный стандарт финансовой отчетности 38);</w:t>
      </w:r>
    </w:p>
    <w:p w:rsidR="00000000" w:rsidRDefault="00655AC3">
      <w:pPr>
        <w:ind w:firstLine="400"/>
        <w:jc w:val="both"/>
      </w:pPr>
      <w:r>
        <w:rPr>
          <w:rStyle w:val="s0"/>
        </w:rPr>
        <w:t>убытков прошлых лет;</w:t>
      </w:r>
    </w:p>
    <w:p w:rsidR="00000000" w:rsidRDefault="00655AC3">
      <w:pPr>
        <w:ind w:firstLine="400"/>
        <w:jc w:val="both"/>
      </w:pPr>
      <w:r>
        <w:rPr>
          <w:rStyle w:val="s0"/>
        </w:rPr>
        <w:t>превышения расходов текущего года над доходами текущего года.</w:t>
      </w:r>
    </w:p>
    <w:p w:rsidR="00000000" w:rsidRDefault="00655AC3">
      <w:pPr>
        <w:ind w:firstLine="400"/>
        <w:jc w:val="both"/>
      </w:pPr>
      <w:bookmarkStart w:id="3" w:name="SUB500"/>
      <w:bookmarkEnd w:id="3"/>
      <w:r>
        <w:rPr>
          <w:rStyle w:val="s0"/>
        </w:rPr>
        <w:t>5. Бессрочные финансовые инструменты должны соответствовать следующим условиям:</w:t>
      </w:r>
    </w:p>
    <w:p w:rsidR="00000000" w:rsidRDefault="00655AC3">
      <w:pPr>
        <w:ind w:firstLine="400"/>
        <w:jc w:val="both"/>
      </w:pPr>
      <w:r>
        <w:rPr>
          <w:rStyle w:val="s0"/>
        </w:rPr>
        <w:t>1) не имеют опре</w:t>
      </w:r>
      <w:r>
        <w:rPr>
          <w:rStyle w:val="s0"/>
        </w:rPr>
        <w:t>деленного срока обращения и не являются депозитом (или обязательством на предъявителя);</w:t>
      </w:r>
    </w:p>
    <w:p w:rsidR="00000000" w:rsidRDefault="00655AC3">
      <w:pPr>
        <w:ind w:firstLine="400"/>
        <w:jc w:val="both"/>
      </w:pPr>
      <w:r>
        <w:rPr>
          <w:rStyle w:val="s0"/>
        </w:rPr>
        <w:t>2) подлежат досрочному погашению только по инициативе банка, выпустившего бессрочные финансовые инструменты, но не ранее истечения пяти лет со дня их выпуска, при услов</w:t>
      </w:r>
      <w:r>
        <w:rPr>
          <w:rStyle w:val="s0"/>
        </w:rPr>
        <w:t>ии,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655AC3">
      <w:pPr>
        <w:ind w:firstLine="400"/>
        <w:jc w:val="both"/>
      </w:pPr>
      <w:r>
        <w:rPr>
          <w:rStyle w:val="s0"/>
        </w:rPr>
        <w:t>3) исполнение банком обязательств по бессроч</w:t>
      </w:r>
      <w:r>
        <w:rPr>
          <w:rStyle w:val="s0"/>
        </w:rPr>
        <w:t>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w:t>
      </w:r>
      <w:r>
        <w:rPr>
          <w:rStyle w:val="s0"/>
        </w:rPr>
        <w:t>иквидности. При этом в случае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r>
        <w:rPr>
          <w:rStyle w:val="s0"/>
        </w:rPr>
        <w:t>);</w:t>
      </w:r>
    </w:p>
    <w:p w:rsidR="00000000" w:rsidRDefault="00655AC3">
      <w:pPr>
        <w:ind w:firstLine="400"/>
        <w:jc w:val="both"/>
      </w:pPr>
      <w:r>
        <w:rPr>
          <w:rStyle w:val="s0"/>
        </w:rPr>
        <w:t>4) обязательства по бессрочным финансовым инструментам не имеют обеспечения;</w:t>
      </w:r>
    </w:p>
    <w:p w:rsidR="00000000" w:rsidRDefault="00655AC3">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13"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655AC3">
      <w:pPr>
        <w:ind w:firstLine="400"/>
        <w:jc w:val="both"/>
      </w:pPr>
      <w:r>
        <w:rPr>
          <w:rStyle w:val="s0"/>
        </w:rPr>
        <w:t>6) изменение ставки вознаграждения предусматривается только по истечении дес</w:t>
      </w:r>
      <w:r>
        <w:rPr>
          <w:rStyle w:val="s0"/>
        </w:rPr>
        <w:t xml:space="preserve">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вознаграждения по бессрочным финансовым инструментам </w:t>
      </w:r>
      <w:r>
        <w:rPr>
          <w:rStyle w:val="s0"/>
        </w:rPr>
        <w:t>предусматривается в разовом порядке и в размере не более одного из следующих условий:</w:t>
      </w:r>
    </w:p>
    <w:p w:rsidR="00000000" w:rsidRDefault="00655AC3">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w:t>
      </w:r>
      <w:r>
        <w:rPr>
          <w:rStyle w:val="s0"/>
        </w:rPr>
        <w:t xml:space="preserve"> ставки по бессрочным финансовым инструментам;</w:t>
      </w:r>
    </w:p>
    <w:p w:rsidR="00000000" w:rsidRDefault="00655AC3">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w:t>
      </w:r>
      <w:r>
        <w:rPr>
          <w:rStyle w:val="s0"/>
        </w:rPr>
        <w:t xml:space="preserve">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w:t>
      </w:r>
      <w:r>
        <w:rPr>
          <w:rStyle w:val="s0"/>
        </w:rPr>
        <w:t>трументам.</w:t>
      </w:r>
    </w:p>
    <w:p w:rsidR="00000000" w:rsidRDefault="00655AC3">
      <w:pPr>
        <w:ind w:firstLine="400"/>
        <w:jc w:val="both"/>
      </w:pPr>
      <w:r>
        <w:rPr>
          <w:rStyle w:val="s0"/>
        </w:rPr>
        <w:t>В качестве базисной ставки вознаграждения на момент выпуска бессрочных финансовых инструментов используется:</w:t>
      </w:r>
    </w:p>
    <w:p w:rsidR="00000000" w:rsidRDefault="00655AC3">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w:t>
      </w:r>
      <w:r>
        <w:rPr>
          <w:rStyle w:val="s0"/>
        </w:rPr>
        <w:t>жбанковского кредита в валюте, соответствующей валюте выпуска бессрочных финансовых инструментов;</w:t>
      </w:r>
    </w:p>
    <w:p w:rsidR="00000000" w:rsidRDefault="00655AC3">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w:t>
      </w:r>
      <w:r>
        <w:rPr>
          <w:rStyle w:val="s0"/>
        </w:rPr>
        <w:t>енным государством (союзом государств) эмитентом, в валюте которого номинированы бессрочные финансовые инструменты.</w:t>
      </w:r>
    </w:p>
    <w:p w:rsidR="00000000" w:rsidRDefault="00655AC3">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w:t>
      </w:r>
      <w:r>
        <w:rPr>
          <w:rStyle w:val="s0"/>
        </w:rPr>
        <w:t>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655AC3">
      <w:pPr>
        <w:ind w:firstLine="400"/>
        <w:jc w:val="both"/>
      </w:pPr>
      <w:bookmarkStart w:id="4" w:name="SUB600"/>
      <w:bookmarkEnd w:id="4"/>
      <w:r>
        <w:rPr>
          <w:rStyle w:val="s0"/>
        </w:rPr>
        <w:t>6. Бессрочные финансовые инструменты, выпущенн</w:t>
      </w:r>
      <w:r>
        <w:rPr>
          <w:rStyle w:val="s0"/>
        </w:rPr>
        <w:t>ые дочерними организациями банка,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финансовых инструментов, выпущенных дочерними орган</w:t>
      </w:r>
      <w:r>
        <w:rPr>
          <w:rStyle w:val="s0"/>
        </w:rPr>
        <w:t>изациями банка, следующим условиям:</w:t>
      </w:r>
    </w:p>
    <w:p w:rsidR="00000000" w:rsidRDefault="00655AC3">
      <w:pPr>
        <w:ind w:firstLine="400"/>
        <w:jc w:val="both"/>
      </w:pPr>
      <w:r>
        <w:rPr>
          <w:rStyle w:val="s0"/>
        </w:rPr>
        <w:t>1) банк полностью определяет деятельность дочерних организаций, включая принятие решений в отношении долгосрочной стратегии и текущих операций дочерних организаций;</w:t>
      </w:r>
    </w:p>
    <w:p w:rsidR="00000000" w:rsidRDefault="00655AC3">
      <w:pPr>
        <w:ind w:firstLine="400"/>
        <w:jc w:val="both"/>
      </w:pPr>
      <w:r>
        <w:rPr>
          <w:rStyle w:val="s0"/>
        </w:rPr>
        <w:t>2) дочерние организации ежеквартально составляют финанс</w:t>
      </w:r>
      <w:r>
        <w:rPr>
          <w:rStyle w:val="s0"/>
        </w:rPr>
        <w:t>овую отчетность в соответствии с международными стандартами финансовой отчетности, которая представляется в родительский банк;</w:t>
      </w:r>
    </w:p>
    <w:p w:rsidR="00000000" w:rsidRDefault="00655AC3">
      <w:pPr>
        <w:ind w:firstLine="400"/>
        <w:jc w:val="both"/>
      </w:pPr>
      <w:r>
        <w:rPr>
          <w:rStyle w:val="s0"/>
        </w:rPr>
        <w:t>3) финансовая отчетность данных дочерних организаций подлежит сведению в консолидированную финансовую отчетность родительского ба</w:t>
      </w:r>
      <w:r>
        <w:rPr>
          <w:rStyle w:val="s0"/>
        </w:rPr>
        <w:t>нка в соответствии с международными стандартами финансовой отчетности;</w:t>
      </w:r>
    </w:p>
    <w:p w:rsidR="00000000" w:rsidRDefault="00655AC3">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предъявителя);</w:t>
      </w:r>
    </w:p>
    <w:p w:rsidR="00000000" w:rsidRDefault="00655AC3">
      <w:pPr>
        <w:ind w:firstLine="400"/>
        <w:jc w:val="both"/>
      </w:pPr>
      <w:r>
        <w:rPr>
          <w:rStyle w:val="s0"/>
        </w:rPr>
        <w:t>5)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ранее истечения пяти лет со дня их выпуска, при условии, что такое погашение в соответствии с</w:t>
      </w:r>
      <w:r>
        <w:rPr>
          <w:rStyle w:val="s0"/>
        </w:rPr>
        <w:t xml:space="preserve">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655AC3">
      <w:pPr>
        <w:ind w:firstLine="400"/>
        <w:jc w:val="both"/>
      </w:pPr>
      <w:r>
        <w:rPr>
          <w:rStyle w:val="s0"/>
        </w:rPr>
        <w:t>6) исполнение дочерней организацией родительского банка обязательств по бессрочным ф</w:t>
      </w:r>
      <w:r>
        <w:rPr>
          <w:rStyle w:val="s0"/>
        </w:rPr>
        <w:t>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w:t>
      </w:r>
      <w:r>
        <w:rPr>
          <w:rStyle w:val="s0"/>
        </w:rPr>
        <w:t>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 в настоящем пункте, обязательства дочерней организации по выплате этого очередного вознаграж</w:t>
      </w:r>
      <w:r>
        <w:rPr>
          <w:rStyle w:val="s0"/>
        </w:rPr>
        <w:t>дения прекращаются (не являются кумулятивными);</w:t>
      </w:r>
    </w:p>
    <w:p w:rsidR="00000000" w:rsidRDefault="00655AC3">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предусмотренного абзацем одиннадцатым настоящего пункта;</w:t>
      </w:r>
    </w:p>
    <w:p w:rsidR="00000000" w:rsidRDefault="00655AC3">
      <w:pPr>
        <w:ind w:firstLine="400"/>
        <w:jc w:val="both"/>
      </w:pPr>
      <w:r>
        <w:rPr>
          <w:rStyle w:val="s0"/>
        </w:rPr>
        <w:t xml:space="preserve">8) при ликвидации банка, деньги, полученные в оплату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соответствии с очередностью, установленной </w:t>
      </w:r>
      <w:hyperlink r:id="rId14"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655AC3">
      <w:pPr>
        <w:ind w:firstLine="400"/>
        <w:jc w:val="both"/>
      </w:pPr>
      <w:r>
        <w:rPr>
          <w:rStyle w:val="s0"/>
        </w:rPr>
        <w:t>9) деньги, полученные в оплату бессрочных финансовых инструментов дочерних</w:t>
      </w:r>
      <w:r>
        <w:rPr>
          <w:rStyle w:val="s0"/>
        </w:rPr>
        <w:t xml:space="preserve"> организаций, размещены в родительском банке на условиях, соответствующих требованиям, предусмотренным абзацами восьмым и девятым настоящего пункта;</w:t>
      </w:r>
    </w:p>
    <w:p w:rsidR="00000000" w:rsidRDefault="00655AC3">
      <w:pPr>
        <w:ind w:firstLine="400"/>
        <w:jc w:val="both"/>
      </w:pPr>
      <w:r>
        <w:rPr>
          <w:rStyle w:val="s0"/>
        </w:rPr>
        <w:t>10) исполнение банком обязательств по гарантии, выданной в обеспечение исполнения дочерними организациями б</w:t>
      </w:r>
      <w:r>
        <w:rPr>
          <w:rStyle w:val="s0"/>
        </w:rPr>
        <w:t>анка обязательств в соответствии с условиями выпуска бессрочных финансовых инструментов, предусматривается после удовлетворения банком обязательств по другим выданным гарантиям, наступившим на дату исполнения гарантийных обязательств по бессрочным финансов</w:t>
      </w:r>
      <w:r>
        <w:rPr>
          <w:rStyle w:val="s0"/>
        </w:rPr>
        <w:t>ым инструментам;</w:t>
      </w:r>
    </w:p>
    <w:p w:rsidR="00000000" w:rsidRDefault="00655AC3">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до</w:t>
      </w:r>
      <w:r>
        <w:rPr>
          <w:rStyle w:val="s0"/>
        </w:rPr>
        <w:t>черней организацией родительского банка.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655AC3">
      <w:pPr>
        <w:ind w:firstLine="400"/>
        <w:jc w:val="both"/>
      </w:pPr>
      <w:r>
        <w:rPr>
          <w:rStyle w:val="s0"/>
        </w:rPr>
        <w:t>ста базисных пунктов за минусом разницы меж</w:t>
      </w:r>
      <w:r>
        <w:rPr>
          <w:rStyle w:val="s0"/>
        </w:rPr>
        <w:t>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655AC3">
      <w:pPr>
        <w:ind w:firstLine="400"/>
        <w:jc w:val="both"/>
      </w:pPr>
      <w:r>
        <w:rPr>
          <w:rStyle w:val="s0"/>
        </w:rPr>
        <w:t xml:space="preserve">пятидесяти процентов от начальной кредитной маржи, определяемой как разница между </w:t>
      </w:r>
      <w:r>
        <w:rPr>
          <w:rStyle w:val="s0"/>
        </w:rPr>
        <w:t>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базисной ставкой вознаграждения на момент выпуск</w:t>
      </w:r>
      <w:r>
        <w:rPr>
          <w:rStyle w:val="s0"/>
        </w:rPr>
        <w:t>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655AC3">
      <w:pPr>
        <w:ind w:firstLine="400"/>
        <w:jc w:val="both"/>
      </w:pPr>
      <w:r>
        <w:rPr>
          <w:rStyle w:val="s0"/>
        </w:rPr>
        <w:t>В качестве базисной ставки вознаграждения на момент выпуска бессрочных финансовых инструментов используется:</w:t>
      </w:r>
    </w:p>
    <w:p w:rsidR="00000000" w:rsidRDefault="00655AC3">
      <w:pPr>
        <w:ind w:firstLine="400"/>
        <w:jc w:val="both"/>
      </w:pPr>
      <w:r>
        <w:rPr>
          <w:rStyle w:val="s0"/>
        </w:rPr>
        <w:t xml:space="preserve">в случае </w:t>
      </w:r>
      <w:r>
        <w:rPr>
          <w:rStyle w:val="s0"/>
        </w:rPr>
        <w:t>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инструментов;</w:t>
      </w:r>
    </w:p>
    <w:p w:rsidR="00000000" w:rsidRDefault="00655AC3">
      <w:pPr>
        <w:ind w:firstLine="400"/>
        <w:jc w:val="both"/>
      </w:pPr>
      <w:r>
        <w:rPr>
          <w:rStyle w:val="s0"/>
        </w:rPr>
        <w:t>в случае установления фиксирова</w:t>
      </w:r>
      <w:r>
        <w:rPr>
          <w:rStyle w:val="s0"/>
        </w:rPr>
        <w:t>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655AC3">
      <w:pPr>
        <w:ind w:firstLine="400"/>
        <w:jc w:val="both"/>
      </w:pPr>
      <w:r>
        <w:rPr>
          <w:rStyle w:val="s0"/>
        </w:rPr>
        <w:t>В качестве ба</w:t>
      </w:r>
      <w:r>
        <w:rPr>
          <w:rStyle w:val="s0"/>
        </w:rPr>
        <w:t>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(союзом государс</w:t>
      </w:r>
      <w:r>
        <w:rPr>
          <w:rStyle w:val="s0"/>
        </w:rPr>
        <w:t>тв) эмитентом, в валюте которого номинированы бессрочные финансовые инструменты.</w:t>
      </w:r>
    </w:p>
    <w:p w:rsidR="00000000" w:rsidRDefault="00655AC3">
      <w:pPr>
        <w:ind w:firstLine="400"/>
        <w:jc w:val="both"/>
      </w:pPr>
      <w:r>
        <w:rPr>
          <w:rStyle w:val="s0"/>
        </w:rPr>
        <w:t xml:space="preserve">7. В случаях, предусмотренных </w:t>
      </w:r>
      <w:hyperlink w:anchor="sub500" w:history="1">
        <w:r>
          <w:rPr>
            <w:rStyle w:val="a4"/>
          </w:rPr>
          <w:t>пунктами 5 и 6</w:t>
        </w:r>
      </w:hyperlink>
      <w:r>
        <w:rPr>
          <w:rStyle w:val="s0"/>
        </w:rPr>
        <w:t xml:space="preserve"> настоящей Инструкции, досрочное погашение бессрочных финансовых инструментов осуществляется при предс</w:t>
      </w:r>
      <w:r>
        <w:rPr>
          <w:rStyle w:val="s0"/>
        </w:rPr>
        <w:t>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655AC3">
      <w:pPr>
        <w:ind w:firstLine="400"/>
        <w:jc w:val="both"/>
      </w:pPr>
      <w:r>
        <w:rPr>
          <w:rStyle w:val="s0"/>
        </w:rPr>
        <w:t>копий утвержденных уполномоченным органом банка (дочерней организацией банка) договора или условий выпуска бессрочн</w:t>
      </w:r>
      <w:r>
        <w:rPr>
          <w:rStyle w:val="s0"/>
        </w:rPr>
        <w:t>ых финансовых инструментов;</w:t>
      </w:r>
    </w:p>
    <w:p w:rsidR="00000000" w:rsidRDefault="00655AC3">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655AC3">
      <w:pPr>
        <w:ind w:firstLine="400"/>
        <w:jc w:val="both"/>
      </w:pPr>
      <w:r>
        <w:rPr>
          <w:rStyle w:val="s0"/>
        </w:rPr>
        <w:t>сведений, необходимых для расчета пруденциальных нормативов, справки с расчетом определенных настоящей Инструкцией коэффициентов,</w:t>
      </w:r>
      <w:r>
        <w:rPr>
          <w:rStyle w:val="s0"/>
        </w:rPr>
        <w:t xml:space="preserve"> подготовленной на основе данных на первое число последнего отчетного месяца, скорректированных с учетом суммы предполагаемого досрочного погашения бессрочных финансовых инструментов.</w:t>
      </w:r>
    </w:p>
    <w:p w:rsidR="00000000" w:rsidRDefault="00655AC3">
      <w:pPr>
        <w:ind w:firstLine="400"/>
        <w:jc w:val="both"/>
      </w:pPr>
      <w:r>
        <w:rPr>
          <w:rStyle w:val="s0"/>
        </w:rPr>
        <w:t>8. Доля бессрочных финансовых инструментов, включаемых в капитал первого</w:t>
      </w:r>
      <w:r>
        <w:rPr>
          <w:rStyle w:val="s0"/>
        </w:rPr>
        <w:t xml:space="preserve"> уровня, не должна превышать пятнадцати процентов капитала первого уровня. Сумма бессрочных финансовых инструментов, не включенная в капитал первого уровня, может быть включена в расчет капитала второго уровня.</w:t>
      </w:r>
    </w:p>
    <w:p w:rsidR="00000000" w:rsidRDefault="00655AC3">
      <w:pPr>
        <w:ind w:firstLine="400"/>
        <w:jc w:val="both"/>
      </w:pPr>
      <w:r>
        <w:rPr>
          <w:rStyle w:val="s0"/>
        </w:rPr>
        <w:t>В расчет собственного капитала включается опл</w:t>
      </w:r>
      <w:r>
        <w:rPr>
          <w:rStyle w:val="s0"/>
        </w:rPr>
        <w:t>аченная сумма бессрочных финансовых инструментов в размере фактически полученных банком денег.</w:t>
      </w:r>
    </w:p>
    <w:p w:rsidR="00000000" w:rsidRDefault="00655AC3">
      <w:pPr>
        <w:ind w:firstLine="400"/>
        <w:jc w:val="both"/>
      </w:pPr>
      <w:r>
        <w:rPr>
          <w:rStyle w:val="s0"/>
        </w:rPr>
        <w:t>9.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соответствии д</w:t>
      </w:r>
      <w:r>
        <w:rPr>
          <w:rStyle w:val="s0"/>
        </w:rPr>
        <w:t xml:space="preserve">оговора или условий выпуска бессрочных финансовых инструментов банка требованиям </w:t>
      </w:r>
      <w:hyperlink w:anchor="sub500" w:history="1">
        <w:r>
          <w:rPr>
            <w:rStyle w:val="a4"/>
          </w:rPr>
          <w:t>пункта 5</w:t>
        </w:r>
      </w:hyperlink>
      <w:r>
        <w:rPr>
          <w:rStyle w:val="s0"/>
        </w:rPr>
        <w:t xml:space="preserve"> настоящей Инструкции, а в случае бессрочных финансовых инструментов дочерней организации родительского банка - требованиям </w:t>
      </w:r>
      <w:hyperlink w:anchor="sub600" w:history="1">
        <w:r>
          <w:rPr>
            <w:rStyle w:val="a4"/>
          </w:rPr>
          <w:t>пункта 6</w:t>
        </w:r>
      </w:hyperlink>
      <w:r>
        <w:rPr>
          <w:rStyle w:val="s0"/>
        </w:rPr>
        <w:t xml:space="preserve"> настоящей Инструкции.</w:t>
      </w:r>
    </w:p>
    <w:p w:rsidR="00000000" w:rsidRDefault="00655AC3">
      <w:pPr>
        <w:ind w:firstLine="400"/>
        <w:jc w:val="both"/>
      </w:pPr>
      <w:r>
        <w:rPr>
          <w:rStyle w:val="s0"/>
        </w:rPr>
        <w:t>В целях письменного подтверждения уполномоченного органа, предусмотренного настоящим пунктом, в уполномоченный орган представляются следующие дополнительные сведения и документы: копии утвержденных уполномоченн</w:t>
      </w:r>
      <w:r>
        <w:rPr>
          <w:rStyle w:val="s0"/>
        </w:rPr>
        <w:t>ым органом банка договора или условий выпуска бессрочных финансовых инструментов, а в случае выпуска бессрочных финансовых инструментов дочерней организацией родительского банка - копии учредительных документов дочерней организации, договора или условий вы</w:t>
      </w:r>
      <w:r>
        <w:rPr>
          <w:rStyle w:val="s0"/>
        </w:rPr>
        <w:t>пуска бессрочных финансовых инструментов, утвержденных уполномоченным органом дочерней организации, а также решения уполномоченного органа родительского банка о выпуске бессрочных финансовых инструментов дочерней организацией банка.</w:t>
      </w:r>
    </w:p>
    <w:p w:rsidR="00000000" w:rsidRDefault="00655AC3">
      <w:pPr>
        <w:ind w:firstLine="400"/>
        <w:jc w:val="both"/>
      </w:pPr>
      <w:r>
        <w:rPr>
          <w:rStyle w:val="s0"/>
        </w:rPr>
        <w:t>10. Капитал второго уро</w:t>
      </w:r>
      <w:r>
        <w:rPr>
          <w:rStyle w:val="s0"/>
        </w:rPr>
        <w:t>вня рассчитывается как сумма:</w:t>
      </w:r>
    </w:p>
    <w:p w:rsidR="00000000" w:rsidRDefault="00655AC3">
      <w:pPr>
        <w:ind w:firstLine="400"/>
        <w:jc w:val="both"/>
      </w:pPr>
      <w:r>
        <w:rPr>
          <w:rStyle w:val="s0"/>
        </w:rPr>
        <w:t>размера превышения доходов текущего года над расходами текущего года;</w:t>
      </w:r>
    </w:p>
    <w:p w:rsidR="00000000" w:rsidRDefault="00655AC3">
      <w:pPr>
        <w:ind w:firstLine="400"/>
        <w:jc w:val="both"/>
      </w:pPr>
      <w:r>
        <w:rPr>
          <w:rStyle w:val="s0"/>
        </w:rPr>
        <w:t>размера переоценки основных средств и ценных бумаг;</w:t>
      </w:r>
    </w:p>
    <w:p w:rsidR="00000000" w:rsidRDefault="00655AC3">
      <w:pPr>
        <w:ind w:firstLine="400"/>
        <w:jc w:val="both"/>
      </w:pPr>
      <w:r>
        <w:rPr>
          <w:rStyle w:val="s0"/>
        </w:rPr>
        <w:t>размера общих резервов (провизии) в сумме, не превышающей 1,25 процентов суммы активов, взвешенных с уче</w:t>
      </w:r>
      <w:r>
        <w:rPr>
          <w:rStyle w:val="s0"/>
        </w:rPr>
        <w:t>том риска, за вычетом не инвестированных остатков средств, принятых на условиях кастодиального договора;</w:t>
      </w:r>
    </w:p>
    <w:p w:rsidR="00000000" w:rsidRDefault="00655AC3">
      <w:pPr>
        <w:ind w:firstLine="400"/>
        <w:jc w:val="both"/>
      </w:pPr>
      <w:r>
        <w:rPr>
          <w:rStyle w:val="s0"/>
        </w:rPr>
        <w:t>оплаченных бессрочных финансовых инструментов, не включенных в расчет капитала первого уровня;</w:t>
      </w:r>
    </w:p>
    <w:p w:rsidR="00000000" w:rsidRDefault="00655AC3">
      <w:pPr>
        <w:ind w:firstLine="400"/>
        <w:jc w:val="both"/>
      </w:pPr>
      <w:r>
        <w:rPr>
          <w:rStyle w:val="s0"/>
        </w:rPr>
        <w:t>субординированного долга второго уровня банка, включаемо</w:t>
      </w:r>
      <w:r>
        <w:rPr>
          <w:rStyle w:val="s0"/>
        </w:rPr>
        <w:t>го в собственный капитал, в сумме, не превышающей пятьдесят процентов суммы капитала первого уровня, за минусом выкупленного собственного субординированного долга банка.</w:t>
      </w:r>
    </w:p>
    <w:p w:rsidR="00000000" w:rsidRDefault="00655AC3">
      <w:pPr>
        <w:ind w:firstLine="400"/>
        <w:jc w:val="both"/>
      </w:pPr>
      <w:bookmarkStart w:id="5" w:name="SUB1100"/>
      <w:bookmarkEnd w:id="5"/>
      <w:r>
        <w:rPr>
          <w:rStyle w:val="s0"/>
        </w:rPr>
        <w:t>11. Субординированный долг второго уровня банка - это необеспеченное обязательство банка, соответствующее следующим условиям:</w:t>
      </w:r>
    </w:p>
    <w:p w:rsidR="00000000" w:rsidRDefault="00655AC3">
      <w:pPr>
        <w:ind w:firstLine="400"/>
        <w:jc w:val="both"/>
      </w:pPr>
      <w:r>
        <w:rPr>
          <w:rStyle w:val="s0"/>
        </w:rPr>
        <w:t>1) не является вкладом либо обязательством на предъявителя;</w:t>
      </w:r>
    </w:p>
    <w:p w:rsidR="00000000" w:rsidRDefault="00655AC3">
      <w:pPr>
        <w:ind w:firstLine="400"/>
        <w:jc w:val="both"/>
      </w:pPr>
      <w:r>
        <w:rPr>
          <w:rStyle w:val="s0"/>
        </w:rPr>
        <w:t>2) не является залоговым обеспечением по требованиям банка или аффилии</w:t>
      </w:r>
      <w:r>
        <w:rPr>
          <w:rStyle w:val="s0"/>
        </w:rPr>
        <w:t>рованных с ним лиц;</w:t>
      </w:r>
    </w:p>
    <w:p w:rsidR="00000000" w:rsidRDefault="00655AC3">
      <w:pPr>
        <w:ind w:firstLine="400"/>
        <w:jc w:val="both"/>
      </w:pPr>
      <w:bookmarkStart w:id="6" w:name="SUB1103"/>
      <w:bookmarkEnd w:id="6"/>
      <w:r>
        <w:rPr>
          <w:rStyle w:val="s0"/>
        </w:rPr>
        <w:t xml:space="preserve">3) при ликвидации банка удовлетворяется до исполнения банком обязательств по бессрочным финансовым инструментам в соответствии с очередностью, установленной </w:t>
      </w:r>
      <w:hyperlink r:id="rId15"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655AC3">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w:t>
      </w:r>
      <w:r>
        <w:rPr>
          <w:rStyle w:val="s0"/>
        </w:rPr>
        <w:t>твии с заключением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w:t>
      </w:r>
    </w:p>
    <w:p w:rsidR="00000000" w:rsidRDefault="00655AC3">
      <w:pPr>
        <w:ind w:firstLine="400"/>
        <w:jc w:val="both"/>
      </w:pPr>
      <w:r>
        <w:rPr>
          <w:rStyle w:val="s0"/>
        </w:rPr>
        <w:t>Субординированный долг второго уровня банка, включаемый в собственный капитал, - это субо</w:t>
      </w:r>
      <w:r>
        <w:rPr>
          <w:rStyle w:val="s0"/>
        </w:rPr>
        <w:t>рдинированный долг, имеющий срок привлечения более пяти лет до начала погашения.</w:t>
      </w:r>
    </w:p>
    <w:p w:rsidR="00000000" w:rsidRDefault="00655AC3">
      <w:pPr>
        <w:ind w:firstLine="400"/>
        <w:jc w:val="both"/>
      </w:pPr>
      <w:r>
        <w:rPr>
          <w:rStyle w:val="s0"/>
        </w:rPr>
        <w:t>Облигации признаются субординированным долгом банка и включаются в собственный капитал банка только на основании отчета об итогах размещения выпуска облигаций, утвержденного в</w:t>
      </w:r>
      <w:r>
        <w:rPr>
          <w:rStyle w:val="s0"/>
        </w:rPr>
        <w:t xml:space="preserve"> установленном законодательством Республики Казахстан порядке уполномоченным органом.</w:t>
      </w:r>
    </w:p>
    <w:p w:rsidR="00000000" w:rsidRDefault="00655AC3">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655AC3">
      <w:pPr>
        <w:ind w:firstLine="400"/>
        <w:jc w:val="both"/>
      </w:pPr>
      <w:r>
        <w:rPr>
          <w:rStyle w:val="s0"/>
        </w:rPr>
        <w:t>в течение срока более пяти лет до начала погашения долга - в полной сумме дол</w:t>
      </w:r>
      <w:r>
        <w:rPr>
          <w:rStyle w:val="s0"/>
        </w:rPr>
        <w:t>га,</w:t>
      </w:r>
    </w:p>
    <w:p w:rsidR="00000000" w:rsidRDefault="00655AC3">
      <w:pPr>
        <w:ind w:firstLine="400"/>
        <w:jc w:val="both"/>
      </w:pPr>
      <w:r>
        <w:rPr>
          <w:rStyle w:val="s0"/>
        </w:rPr>
        <w:t>в течение пяти лет, оставшихся до начала погашения долга:</w:t>
      </w:r>
    </w:p>
    <w:p w:rsidR="00000000" w:rsidRDefault="00655AC3">
      <w:pPr>
        <w:ind w:firstLine="400"/>
        <w:jc w:val="both"/>
      </w:pPr>
      <w:r>
        <w:rPr>
          <w:rStyle w:val="s0"/>
        </w:rPr>
        <w:t>1-й год - 100 процентов суммы субординированного долга,</w:t>
      </w:r>
    </w:p>
    <w:p w:rsidR="00000000" w:rsidRDefault="00655AC3">
      <w:pPr>
        <w:ind w:firstLine="400"/>
        <w:jc w:val="both"/>
      </w:pPr>
      <w:r>
        <w:rPr>
          <w:rStyle w:val="s0"/>
        </w:rPr>
        <w:t>2-й год - 80 процентов суммы субординированного долга,</w:t>
      </w:r>
    </w:p>
    <w:p w:rsidR="00000000" w:rsidRDefault="00655AC3">
      <w:pPr>
        <w:ind w:firstLine="400"/>
        <w:jc w:val="both"/>
      </w:pPr>
      <w:r>
        <w:rPr>
          <w:rStyle w:val="s0"/>
        </w:rPr>
        <w:t>3-й год - 60 процентов суммы субординированного долга,</w:t>
      </w:r>
    </w:p>
    <w:p w:rsidR="00000000" w:rsidRDefault="00655AC3">
      <w:pPr>
        <w:ind w:firstLine="400"/>
        <w:jc w:val="both"/>
      </w:pPr>
      <w:r>
        <w:rPr>
          <w:rStyle w:val="s0"/>
        </w:rPr>
        <w:t>4-й год - 40 процентов суммы субординированного долга,</w:t>
      </w:r>
    </w:p>
    <w:p w:rsidR="00000000" w:rsidRDefault="00655AC3">
      <w:pPr>
        <w:ind w:firstLine="400"/>
        <w:jc w:val="both"/>
      </w:pPr>
      <w:r>
        <w:rPr>
          <w:rStyle w:val="s0"/>
        </w:rPr>
        <w:t>5-й год - 20 процентов суммы субординированного долга.</w:t>
      </w:r>
    </w:p>
    <w:p w:rsidR="00000000" w:rsidRDefault="00655AC3">
      <w:pPr>
        <w:ind w:firstLine="400"/>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w:t>
      </w:r>
      <w:r>
        <w:rPr>
          <w:rStyle w:val="s0"/>
        </w:rPr>
        <w:t xml:space="preserve">ого Банка Развития либо Международной Финансовой Корпорации, соответствующий требованиям настоящего пункта, за исключением </w:t>
      </w:r>
      <w:hyperlink w:anchor="sub1103" w:history="1">
        <w:r>
          <w:rPr>
            <w:rStyle w:val="a4"/>
          </w:rPr>
          <w:t>подпункта 3)</w:t>
        </w:r>
      </w:hyperlink>
      <w:r>
        <w:rPr>
          <w:rStyle w:val="s0"/>
        </w:rPr>
        <w:t>, если договором предусмотрена возможность досрочного (полного или частичного) погашения за</w:t>
      </w:r>
      <w:r>
        <w:rPr>
          <w:rStyle w:val="s0"/>
        </w:rPr>
        <w:t>йма по инициативе заемщика при условии, что такое погашение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w:t>
      </w:r>
      <w:r>
        <w:rPr>
          <w:rStyle w:val="s0"/>
        </w:rPr>
        <w:t>.</w:t>
      </w:r>
    </w:p>
    <w:p w:rsidR="00000000" w:rsidRDefault="00655AC3">
      <w:pPr>
        <w:ind w:firstLine="400"/>
        <w:jc w:val="both"/>
      </w:pPr>
      <w:r>
        <w:rPr>
          <w:rStyle w:val="s0"/>
        </w:rPr>
        <w:t xml:space="preserve">12. Субординированные долги банков, привлеченные до 1 августа 2002 года, имеющие первоначальный срок погашения не менее 5 лет и не отвечающие требованиям, предъявляемым к субординированному долгу, установленному </w:t>
      </w:r>
      <w:hyperlink w:anchor="sub1100" w:history="1">
        <w:r>
          <w:rPr>
            <w:rStyle w:val="a4"/>
          </w:rPr>
          <w:t>пунктом 11</w:t>
        </w:r>
      </w:hyperlink>
      <w:r>
        <w:rPr>
          <w:rStyle w:val="s0"/>
        </w:rPr>
        <w:t xml:space="preserve"> н</w:t>
      </w:r>
      <w:r>
        <w:rPr>
          <w:rStyle w:val="s0"/>
        </w:rPr>
        <w:t>астоящей Инструкции, включаются в расчет собственного капитала банка в следующем порядке:</w:t>
      </w:r>
    </w:p>
    <w:p w:rsidR="00000000" w:rsidRDefault="00655AC3">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655AC3">
      <w:pPr>
        <w:ind w:firstLine="400"/>
        <w:jc w:val="both"/>
      </w:pPr>
      <w:r>
        <w:rPr>
          <w:rStyle w:val="s0"/>
        </w:rPr>
        <w:t>в течение пяти лет, оставшихся до начала погашени</w:t>
      </w:r>
      <w:r>
        <w:rPr>
          <w:rStyle w:val="s0"/>
        </w:rPr>
        <w:t>я долга:</w:t>
      </w:r>
    </w:p>
    <w:p w:rsidR="00000000" w:rsidRDefault="00655AC3">
      <w:pPr>
        <w:ind w:firstLine="400"/>
        <w:jc w:val="both"/>
      </w:pPr>
      <w:r>
        <w:rPr>
          <w:rStyle w:val="s0"/>
        </w:rPr>
        <w:t>1-й год - 60 процентов суммы субординированного долга;</w:t>
      </w:r>
    </w:p>
    <w:p w:rsidR="00000000" w:rsidRDefault="00655AC3">
      <w:pPr>
        <w:ind w:firstLine="400"/>
        <w:jc w:val="both"/>
      </w:pPr>
      <w:r>
        <w:rPr>
          <w:rStyle w:val="s0"/>
        </w:rPr>
        <w:t>2-й год - 40 процентов суммы субординированного долга;</w:t>
      </w:r>
    </w:p>
    <w:p w:rsidR="00000000" w:rsidRDefault="00655AC3">
      <w:pPr>
        <w:ind w:firstLine="400"/>
        <w:jc w:val="both"/>
      </w:pPr>
      <w:r>
        <w:rPr>
          <w:rStyle w:val="s0"/>
        </w:rPr>
        <w:t>3-й год - 20 процентов суммы субординированного долга;</w:t>
      </w:r>
    </w:p>
    <w:p w:rsidR="00000000" w:rsidRDefault="00655AC3">
      <w:pPr>
        <w:ind w:firstLine="400"/>
        <w:jc w:val="both"/>
      </w:pPr>
      <w:r>
        <w:rPr>
          <w:rStyle w:val="s0"/>
        </w:rPr>
        <w:t>4-й и 5-й года - 0 процентов суммы субординированного долга.</w:t>
      </w:r>
    </w:p>
    <w:p w:rsidR="00000000" w:rsidRDefault="00655AC3">
      <w:pPr>
        <w:ind w:firstLine="400"/>
        <w:jc w:val="both"/>
      </w:pPr>
      <w:bookmarkStart w:id="7" w:name="SUB1300"/>
      <w:bookmarkEnd w:id="7"/>
      <w:r>
        <w:rPr>
          <w:rStyle w:val="s0"/>
        </w:rPr>
        <w:t>13. Достаточность соб</w:t>
      </w:r>
      <w:r>
        <w:rPr>
          <w:rStyle w:val="s0"/>
        </w:rPr>
        <w:t>ственного капитала банка характеризуется двумя коэффициентами:</w:t>
      </w:r>
    </w:p>
    <w:p w:rsidR="00000000" w:rsidRDefault="00655AC3">
      <w:pPr>
        <w:ind w:firstLine="400"/>
        <w:jc w:val="both"/>
      </w:pPr>
      <w:r>
        <w:rPr>
          <w:rStyle w:val="s0"/>
        </w:rPr>
        <w:t xml:space="preserve">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w:t>
      </w:r>
      <w:r>
        <w:rPr>
          <w:rStyle w:val="s0"/>
        </w:rPr>
        <w:t>части капитала второго уровня, к размеру активов банка, уменьшенных на сумму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(k</w:t>
      </w:r>
      <w:r>
        <w:rPr>
          <w:rStyle w:val="s0"/>
        </w:rPr>
        <w:t>1);</w:t>
      </w:r>
    </w:p>
    <w:p w:rsidR="00000000" w:rsidRDefault="00655AC3">
      <w:pPr>
        <w:ind w:firstLine="400"/>
        <w:jc w:val="both"/>
      </w:pPr>
      <w:r>
        <w:rPr>
          <w:rStyle w:val="s0"/>
        </w:rPr>
        <w:t>отношением собственного капитала к сумме:</w:t>
      </w:r>
    </w:p>
    <w:p w:rsidR="00000000" w:rsidRDefault="00655AC3">
      <w:pPr>
        <w:ind w:firstLine="400"/>
        <w:jc w:val="both"/>
      </w:pPr>
      <w:r>
        <w:rPr>
          <w:rStyle w:val="s0"/>
        </w:rPr>
        <w:t>активов, условных и возможных обязательств, взвешенных по степени кредитного риска, уменьшенной на сумму общих резервов (провизии), не включенных в расчет капитала второго уровня;</w:t>
      </w:r>
    </w:p>
    <w:p w:rsidR="00000000" w:rsidRDefault="00655AC3">
      <w:pPr>
        <w:jc w:val="both"/>
      </w:pPr>
      <w:r>
        <w:rPr>
          <w:rStyle w:val="s3"/>
          <w:b w:val="0"/>
          <w:bCs w:val="0"/>
        </w:rPr>
        <w:t>Абзацы пятый и шестой пункта 1</w:t>
      </w:r>
      <w:r>
        <w:rPr>
          <w:rStyle w:val="s3"/>
          <w:b w:val="0"/>
          <w:bCs w:val="0"/>
        </w:rPr>
        <w:t>3 введены в действие с 1 января 2006 г.</w:t>
      </w:r>
    </w:p>
    <w:p w:rsidR="00000000" w:rsidRDefault="00655AC3">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655AC3">
      <w:pPr>
        <w:ind w:firstLine="400"/>
        <w:jc w:val="both"/>
      </w:pPr>
      <w:r>
        <w:rPr>
          <w:rStyle w:val="s0"/>
        </w:rPr>
        <w:t>операционного риска.</w:t>
      </w:r>
    </w:p>
    <w:p w:rsidR="00000000" w:rsidRDefault="00655AC3">
      <w:pPr>
        <w:jc w:val="both"/>
      </w:pPr>
      <w:bookmarkStart w:id="8" w:name="SUB1400"/>
      <w:bookmarkEnd w:id="8"/>
      <w:r>
        <w:rPr>
          <w:rStyle w:val="s3"/>
          <w:b w:val="0"/>
          <w:bCs w:val="0"/>
        </w:rPr>
        <w:t>Пункт 14 введен в действие с 1 января 2006 г.</w:t>
      </w:r>
    </w:p>
    <w:p w:rsidR="00000000" w:rsidRDefault="00655AC3">
      <w:pPr>
        <w:ind w:firstLine="400"/>
        <w:jc w:val="both"/>
      </w:pPr>
      <w:r>
        <w:rPr>
          <w:rStyle w:val="s0"/>
        </w:rPr>
        <w:t>14. Капитал третьего уровня представляет собой субординированный долг третьего уровня, соответствующего следующим условиям:</w:t>
      </w:r>
    </w:p>
    <w:p w:rsidR="00000000" w:rsidRDefault="00655AC3">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p>
    <w:p w:rsidR="00000000" w:rsidRDefault="00655AC3">
      <w:pPr>
        <w:ind w:firstLine="400"/>
        <w:jc w:val="both"/>
      </w:pPr>
      <w:r>
        <w:rPr>
          <w:rStyle w:val="s0"/>
        </w:rPr>
        <w:t xml:space="preserve">2) не </w:t>
      </w:r>
      <w:r>
        <w:rPr>
          <w:rStyle w:val="s0"/>
        </w:rPr>
        <w:t>является депозитом либо обязательством на предъявителя;</w:t>
      </w:r>
    </w:p>
    <w:p w:rsidR="00000000" w:rsidRDefault="00655AC3">
      <w:pPr>
        <w:ind w:firstLine="400"/>
        <w:jc w:val="both"/>
      </w:pPr>
      <w:r>
        <w:rPr>
          <w:rStyle w:val="s0"/>
        </w:rPr>
        <w:t xml:space="preserve">3) может быть погашен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не приведет </w:t>
      </w:r>
      <w:r>
        <w:rPr>
          <w:rStyle w:val="s0"/>
        </w:rPr>
        <w:t>к несоблюдению установленных настоящей Инструкцией пруденциальных нормативов;</w:t>
      </w:r>
    </w:p>
    <w:p w:rsidR="00000000" w:rsidRDefault="00655AC3">
      <w:pPr>
        <w:ind w:firstLine="400"/>
        <w:jc w:val="both"/>
      </w:pPr>
      <w:r>
        <w:rPr>
          <w:rStyle w:val="s0"/>
        </w:rPr>
        <w:t>4) имеет первоначальный срок до погашения более двух лет.</w:t>
      </w:r>
    </w:p>
    <w:p w:rsidR="00000000" w:rsidRDefault="00655AC3">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амортизированной части</w:t>
      </w:r>
      <w:r>
        <w:rPr>
          <w:rStyle w:val="s0"/>
        </w:rPr>
        <w:t>, может быть включен в капитал третьего уровня банка.</w:t>
      </w:r>
    </w:p>
    <w:p w:rsidR="00000000" w:rsidRDefault="00655AC3">
      <w:pPr>
        <w:ind w:firstLine="400"/>
        <w:jc w:val="both"/>
      </w:pPr>
      <w:r>
        <w:rPr>
          <w:rStyle w:val="s0"/>
        </w:rPr>
        <w:t>15. Значение коэффициента достаточности собственного капитала банка k1 должно быть не менее 0,06.</w:t>
      </w:r>
    </w:p>
    <w:p w:rsidR="00000000" w:rsidRDefault="00655AC3">
      <w:pPr>
        <w:ind w:firstLine="400"/>
        <w:jc w:val="both"/>
      </w:pPr>
      <w:r>
        <w:rPr>
          <w:rStyle w:val="s0"/>
        </w:rPr>
        <w:t>Для банка, участником которого является банковский холдинг, значение коэффициента достаточности собствен</w:t>
      </w:r>
      <w:r>
        <w:rPr>
          <w:rStyle w:val="s0"/>
        </w:rPr>
        <w:t>ного капитала банка k1 должно быть не менее 0,05.</w:t>
      </w:r>
    </w:p>
    <w:p w:rsidR="00000000" w:rsidRDefault="00655AC3">
      <w:pPr>
        <w:jc w:val="both"/>
      </w:pPr>
      <w:bookmarkStart w:id="9" w:name="SUB1600"/>
      <w:bookmarkEnd w:id="9"/>
      <w:r>
        <w:rPr>
          <w:rStyle w:val="s3"/>
          <w:b w:val="0"/>
          <w:bCs w:val="0"/>
        </w:rPr>
        <w:t xml:space="preserve">В пункт 16 внесены изменения в соответствии с </w:t>
      </w:r>
      <w:hyperlink r:id="rId16" w:anchor="sub_id=100" w:history="1">
        <w:r>
          <w:rPr>
            <w:rStyle w:val="a4"/>
            <w:b/>
            <w:bCs/>
            <w:i/>
            <w:iCs/>
            <w:bdr w:val="none" w:sz="0" w:space="0" w:color="auto" w:frame="1"/>
          </w:rPr>
          <w:t>постановлением</w:t>
        </w:r>
      </w:hyperlink>
      <w:r>
        <w:rPr>
          <w:rStyle w:val="s3"/>
          <w:b w:val="0"/>
          <w:bCs w:val="0"/>
        </w:rPr>
        <w:t xml:space="preserve"> Правления АФН РК от 26.11.05 г. № 409 (</w:t>
      </w:r>
      <w:hyperlink r:id="rId17" w:anchor="sub_id=1600" w:history="1">
        <w:r>
          <w:rPr>
            <w:rStyle w:val="a4"/>
            <w:b/>
            <w:bCs/>
            <w:i/>
            <w:iCs/>
            <w:bdr w:val="none" w:sz="0" w:space="0" w:color="auto" w:frame="1"/>
          </w:rPr>
          <w:t>см. стар. ред.</w:t>
        </w:r>
      </w:hyperlink>
      <w:r>
        <w:rPr>
          <w:rStyle w:val="s3"/>
          <w:b w:val="0"/>
          <w:bCs w:val="0"/>
        </w:rPr>
        <w:t>)</w:t>
      </w:r>
    </w:p>
    <w:p w:rsidR="00000000" w:rsidRDefault="00655AC3">
      <w:pPr>
        <w:ind w:firstLine="400"/>
        <w:jc w:val="both"/>
      </w:pPr>
      <w:r>
        <w:rPr>
          <w:rStyle w:val="s0"/>
        </w:rPr>
        <w:t>16. Значение коэффициента достаточности собственного капитала банка k2 должно быть не менее 0,12.</w:t>
      </w:r>
    </w:p>
    <w:p w:rsidR="00000000" w:rsidRDefault="00655AC3">
      <w:pPr>
        <w:ind w:firstLine="400"/>
        <w:jc w:val="both"/>
      </w:pPr>
      <w:r>
        <w:rPr>
          <w:rStyle w:val="s0"/>
        </w:rPr>
        <w:t>Для банка, участником которого является банковский холдинг, значение коэффициента достаточности собственного капитала банка k2 должно быть не менее 0,10.</w:t>
      </w:r>
    </w:p>
    <w:p w:rsidR="00000000" w:rsidRDefault="00655AC3">
      <w:pPr>
        <w:ind w:firstLine="400"/>
        <w:jc w:val="both"/>
      </w:pPr>
      <w:r>
        <w:rPr>
          <w:rStyle w:val="s0"/>
        </w:rPr>
        <w:t>Расчет активов, условных и возможных обязательств, взвешиваемых по степени кредитного риска, проводитс</w:t>
      </w:r>
      <w:r>
        <w:rPr>
          <w:rStyle w:val="s0"/>
        </w:rPr>
        <w:t xml:space="preserve">я согласно </w:t>
      </w:r>
      <w:hyperlink w:anchor="sub1" w:history="1">
        <w:r>
          <w:rPr>
            <w:rStyle w:val="a4"/>
          </w:rPr>
          <w:t>Приложениям 1</w:t>
        </w:r>
      </w:hyperlink>
      <w:r>
        <w:rPr>
          <w:rStyle w:val="s0"/>
        </w:rPr>
        <w:t xml:space="preserve"> и </w:t>
      </w:r>
      <w:hyperlink w:anchor="sub2" w:history="1">
        <w:r>
          <w:rPr>
            <w:rStyle w:val="a4"/>
          </w:rPr>
          <w:t>2</w:t>
        </w:r>
      </w:hyperlink>
      <w:r>
        <w:rPr>
          <w:rStyle w:val="s0"/>
        </w:rPr>
        <w:t xml:space="preserve"> к настоящей Инструкции.</w:t>
      </w:r>
    </w:p>
    <w:p w:rsidR="00000000" w:rsidRDefault="00655AC3">
      <w:pPr>
        <w:ind w:firstLine="400"/>
        <w:jc w:val="both"/>
      </w:pPr>
      <w:r>
        <w:rPr>
          <w:rStyle w:val="s00"/>
        </w:rPr>
        <w:t>Для целей взвешивания активов, условных и возможных обязательств по степени риска активы, условные и возможные обязательства уменьшаются на сумму соз</w:t>
      </w:r>
      <w:r>
        <w:rPr>
          <w:rStyle w:val="s00"/>
        </w:rPr>
        <w:t>данных по ним специальных резервов (провизий).</w:t>
      </w:r>
    </w:p>
    <w:p w:rsidR="00000000" w:rsidRDefault="00655AC3">
      <w:pPr>
        <w:ind w:firstLine="400"/>
        <w:jc w:val="both"/>
      </w:pPr>
      <w:r>
        <w:rPr>
          <w:rStyle w:val="s0"/>
        </w:rPr>
        <w:t xml:space="preserve">Условные и возможные обязательства, взвешиваемые по степени кредитного риска, определяются как произведение суммы условных и возможных обязательств, рассчитанных в соответствии с </w:t>
      </w:r>
      <w:hyperlink w:anchor="sub2" w:history="1">
        <w:r>
          <w:rPr>
            <w:rStyle w:val="a4"/>
          </w:rPr>
          <w:t>При</w:t>
        </w:r>
        <w:r>
          <w:rPr>
            <w:rStyle w:val="a4"/>
          </w:rPr>
          <w:t>ложением 2</w:t>
        </w:r>
      </w:hyperlink>
      <w:r>
        <w:rPr>
          <w:rStyle w:val="s0"/>
        </w:rPr>
        <w:t xml:space="preserve"> к настоящей Инструкции на степень риска, соответствующей категории заемщика, указанной в </w:t>
      </w:r>
      <w:hyperlink w:anchor="sub1" w:history="1">
        <w:r>
          <w:rPr>
            <w:rStyle w:val="a4"/>
          </w:rPr>
          <w:t>Приложении 1</w:t>
        </w:r>
      </w:hyperlink>
      <w:r>
        <w:rPr>
          <w:rStyle w:val="s0"/>
        </w:rPr>
        <w:t xml:space="preserve"> к настоящей Инструкции, по которому банк несет кредитные риски.</w:t>
      </w:r>
    </w:p>
    <w:p w:rsidR="00000000" w:rsidRDefault="00655AC3">
      <w:pPr>
        <w:ind w:firstLine="400"/>
        <w:jc w:val="both"/>
      </w:pPr>
      <w:r>
        <w:rPr>
          <w:rStyle w:val="s0"/>
        </w:rPr>
        <w:t>Свопы, фьючерсы, опционы, форварды включаются в расч</w:t>
      </w:r>
      <w:r>
        <w:rPr>
          <w:rStyle w:val="s0"/>
        </w:rPr>
        <w:t>ет условных и возможных требований и обязательств, взвешенных с учетом кредитного риска, путем умножения суммы рыночной стоимости указанных финансовых инструментов и кредитного риска по ним на степень риска, соответствующей категории контрагента, указанной</w:t>
      </w:r>
      <w:r>
        <w:rPr>
          <w:rStyle w:val="s0"/>
        </w:rPr>
        <w:t xml:space="preserve"> в Приложении 1 к настоящей Инструкции.</w:t>
      </w:r>
    </w:p>
    <w:p w:rsidR="00000000" w:rsidRDefault="00655AC3">
      <w:pPr>
        <w:ind w:firstLine="400"/>
        <w:jc w:val="both"/>
      </w:pPr>
      <w:r>
        <w:rPr>
          <w:rStyle w:val="s0"/>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4"/>
          </w:rPr>
          <w:t>Приложении 3</w:t>
        </w:r>
      </w:hyperlink>
      <w:r>
        <w:rPr>
          <w:rStyle w:val="s0"/>
        </w:rPr>
        <w:t xml:space="preserve"> к настоящей Инструкции и определяемый сроком погашения указанных финансовых инструментов.</w:t>
      </w:r>
    </w:p>
    <w:p w:rsidR="00000000" w:rsidRDefault="00655AC3">
      <w:pPr>
        <w:jc w:val="both"/>
      </w:pPr>
      <w:r>
        <w:rPr>
          <w:rStyle w:val="s3"/>
          <w:b w:val="0"/>
          <w:bCs w:val="0"/>
        </w:rPr>
        <w:t>Абзацы седьмой и восьмой пункта 16 введены в действие с 1 января 2006 г.</w:t>
      </w:r>
    </w:p>
    <w:p w:rsidR="00000000" w:rsidRDefault="00655AC3">
      <w:pPr>
        <w:ind w:firstLine="400"/>
        <w:jc w:val="both"/>
      </w:pPr>
      <w:r>
        <w:rPr>
          <w:rStyle w:val="s0"/>
        </w:rPr>
        <w:t>Расчет активов, условных и возможных требований и обязательств с учетом рыно</w:t>
      </w:r>
      <w:r>
        <w:rPr>
          <w:rStyle w:val="s0"/>
        </w:rPr>
        <w:t>чного риска проводится согласно пунктам 17 - 30 настоящей Инструкции.</w:t>
      </w:r>
    </w:p>
    <w:p w:rsidR="00000000" w:rsidRDefault="00655AC3">
      <w:pPr>
        <w:ind w:firstLine="400"/>
        <w:jc w:val="both"/>
      </w:pPr>
      <w:r>
        <w:rPr>
          <w:rStyle w:val="s0"/>
        </w:rPr>
        <w:t xml:space="preserve">Расчет операционного риска проводится согласно </w:t>
      </w:r>
      <w:hyperlink w:anchor="sub3100" w:history="1">
        <w:r>
          <w:rPr>
            <w:rStyle w:val="a4"/>
          </w:rPr>
          <w:t>пункту 31</w:t>
        </w:r>
      </w:hyperlink>
      <w:r>
        <w:rPr>
          <w:rStyle w:val="s0"/>
        </w:rPr>
        <w:t xml:space="preserve"> настоящей Инструкции.</w:t>
      </w:r>
    </w:p>
    <w:p w:rsidR="00000000" w:rsidRDefault="00655AC3">
      <w:pPr>
        <w:ind w:firstLine="400"/>
        <w:jc w:val="both"/>
      </w:pPr>
      <w:r>
        <w:rPr>
          <w:rStyle w:val="s0"/>
        </w:rPr>
        <w:t>При расчете коэффициентов достаточности собственного капитала (kl, k2), из ра</w:t>
      </w:r>
      <w:r>
        <w:rPr>
          <w:rStyle w:val="s0"/>
        </w:rPr>
        <w:t>змера активов и размера активов, взвешенных по степени риска вложений, исключаются неинвестированные остатки средств, принятых банком на хранение на основании кастодиального договора.</w:t>
      </w:r>
    </w:p>
    <w:p w:rsidR="00000000" w:rsidRDefault="00655AC3">
      <w:pPr>
        <w:jc w:val="both"/>
      </w:pPr>
      <w:bookmarkStart w:id="10" w:name="SUB1700"/>
      <w:bookmarkEnd w:id="10"/>
      <w:r>
        <w:rPr>
          <w:rStyle w:val="s3"/>
          <w:b w:val="0"/>
          <w:bCs w:val="0"/>
        </w:rPr>
        <w:t>Пункт 17 введен в действие с 1 января 2006 г.</w:t>
      </w:r>
    </w:p>
    <w:p w:rsidR="00000000" w:rsidRDefault="00655AC3">
      <w:pPr>
        <w:ind w:firstLine="400"/>
        <w:jc w:val="both"/>
      </w:pPr>
      <w:r>
        <w:rPr>
          <w:rStyle w:val="s0"/>
        </w:rPr>
        <w:t>17. В расчет активов, усло</w:t>
      </w:r>
      <w:r>
        <w:rPr>
          <w:rStyle w:val="s0"/>
        </w:rPr>
        <w:t>вных и возможных требований и обязательств с учетом рыночного риска включаются активы, условные и возможные требования и обязательства, учитываемые банками по рыночной или справедливой стоимости (далее - финансовые инструменты с рыночным риском) и соответс</w:t>
      </w:r>
      <w:r>
        <w:rPr>
          <w:rStyle w:val="s0"/>
        </w:rPr>
        <w:t>твующие любому из следующих условий:</w:t>
      </w:r>
    </w:p>
    <w:p w:rsidR="00000000" w:rsidRDefault="00655AC3">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655AC3">
      <w:pPr>
        <w:ind w:firstLine="400"/>
        <w:jc w:val="both"/>
      </w:pPr>
      <w:r>
        <w:rPr>
          <w:rStyle w:val="s0"/>
        </w:rPr>
        <w:t>2) приобретены с целью хеджирования р</w:t>
      </w:r>
      <w:r>
        <w:rPr>
          <w:rStyle w:val="s0"/>
        </w:rPr>
        <w:t>ыночных рисков по другим финансовым инструментам с рыночном риском.</w:t>
      </w:r>
    </w:p>
    <w:p w:rsidR="00000000" w:rsidRDefault="00655AC3">
      <w:pPr>
        <w:jc w:val="both"/>
      </w:pPr>
      <w:r>
        <w:rPr>
          <w:rStyle w:val="s3"/>
          <w:b w:val="0"/>
          <w:bCs w:val="0"/>
        </w:rPr>
        <w:t>Пункт 18 введен в действие с 1 января 2006 г.</w:t>
      </w:r>
    </w:p>
    <w:p w:rsidR="00000000" w:rsidRDefault="00655AC3">
      <w:pPr>
        <w:ind w:firstLine="400"/>
        <w:jc w:val="both"/>
      </w:pPr>
      <w:r>
        <w:rPr>
          <w:rStyle w:val="s0"/>
        </w:rPr>
        <w:t>18. Активы, условные и возможные требования и обязательства с учетом рыночного риска рассчитываются как произведение коэффициента приведения, равного 8,3 (для банка, участником которого является банковский холдинг, используется коэффициент равный 10), на с</w:t>
      </w:r>
      <w:r>
        <w:rPr>
          <w:rStyle w:val="s0"/>
        </w:rPr>
        <w:t>умму:</w:t>
      </w:r>
    </w:p>
    <w:p w:rsidR="00000000" w:rsidRDefault="00655AC3">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655AC3">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655AC3">
      <w:pPr>
        <w:ind w:firstLine="400"/>
        <w:jc w:val="both"/>
      </w:pPr>
      <w:r>
        <w:rPr>
          <w:rStyle w:val="s0"/>
        </w:rPr>
        <w:t>риска по финансовым инструментам с рыночным риском, связа</w:t>
      </w:r>
      <w:r>
        <w:rPr>
          <w:rStyle w:val="s0"/>
        </w:rPr>
        <w:t>нным с изменением обменных курсов валют и курсов драгоценных металлов.</w:t>
      </w:r>
    </w:p>
    <w:p w:rsidR="00000000" w:rsidRDefault="00655AC3">
      <w:pPr>
        <w:jc w:val="both"/>
      </w:pPr>
      <w:r>
        <w:rPr>
          <w:rStyle w:val="s3"/>
          <w:b w:val="0"/>
          <w:bCs w:val="0"/>
        </w:rPr>
        <w:t>Пункт 19 введен в действие с 1 января 2006 г.</w:t>
      </w:r>
    </w:p>
    <w:p w:rsidR="00000000" w:rsidRDefault="00655AC3">
      <w:pPr>
        <w:ind w:firstLine="400"/>
        <w:jc w:val="both"/>
      </w:pPr>
      <w:r>
        <w:rPr>
          <w:rStyle w:val="s0"/>
        </w:rPr>
        <w:t>19. Расчет риска по финансовым инструментам с рыночным риском, связанным с изменением ставки вознаграждения, представляет собой сумму специ</w:t>
      </w:r>
      <w:r>
        <w:rPr>
          <w:rStyle w:val="s0"/>
        </w:rPr>
        <w:t>фического процентного риска и общего процентного риска.</w:t>
      </w:r>
    </w:p>
    <w:p w:rsidR="00000000" w:rsidRDefault="00655AC3">
      <w:pPr>
        <w:jc w:val="both"/>
      </w:pPr>
      <w:r>
        <w:rPr>
          <w:rStyle w:val="s3"/>
          <w:b w:val="0"/>
          <w:bCs w:val="0"/>
        </w:rPr>
        <w:t>Пункт 20 введен в действие с 1 января 2006 г.</w:t>
      </w:r>
    </w:p>
    <w:p w:rsidR="00000000" w:rsidRDefault="00655AC3">
      <w:pPr>
        <w:ind w:firstLine="400"/>
        <w:jc w:val="both"/>
      </w:pPr>
      <w:r>
        <w:rPr>
          <w:rStyle w:val="s0"/>
        </w:rPr>
        <w:t>20. Специфичный процентный риск представляет сумму открытых позиций по однородным финансовым инструментам с рыночным риском, связанным с изменением ставки</w:t>
      </w:r>
      <w:r>
        <w:rPr>
          <w:rStyle w:val="s0"/>
        </w:rPr>
        <w:t xml:space="preserve"> вознаграждения, взвешенным по коэффициентам специфичного процентного риска согласно </w:t>
      </w:r>
      <w:hyperlink w:anchor="sub2100" w:history="1">
        <w:r>
          <w:rPr>
            <w:rStyle w:val="a4"/>
          </w:rPr>
          <w:t>пункту 21</w:t>
        </w:r>
      </w:hyperlink>
      <w:r>
        <w:rPr>
          <w:rStyle w:val="s0"/>
        </w:rPr>
        <w:t xml:space="preserve"> настоящей Инструкции.</w:t>
      </w:r>
    </w:p>
    <w:p w:rsidR="00000000" w:rsidRDefault="00655AC3">
      <w:pPr>
        <w:ind w:firstLine="400"/>
        <w:jc w:val="both"/>
      </w:pPr>
      <w:r>
        <w:rPr>
          <w:rStyle w:val="s0"/>
        </w:rPr>
        <w:t>Однородными финансовыми инструментами с рыночным риском, связанными с изменением ставки вознаграждения, призн</w:t>
      </w:r>
      <w:r>
        <w:rPr>
          <w:rStyle w:val="s0"/>
        </w:rPr>
        <w:t>аются финансовые инструменты, соответствующие следующим условиям:</w:t>
      </w:r>
    </w:p>
    <w:p w:rsidR="00000000" w:rsidRDefault="00655AC3">
      <w:pPr>
        <w:ind w:firstLine="400"/>
        <w:jc w:val="both"/>
      </w:pPr>
      <w:r>
        <w:rPr>
          <w:rStyle w:val="s0"/>
        </w:rPr>
        <w:t>выпущены одним эмитентом;</w:t>
      </w:r>
    </w:p>
    <w:p w:rsidR="00000000" w:rsidRDefault="00655AC3">
      <w:pPr>
        <w:ind w:firstLine="400"/>
        <w:jc w:val="both"/>
      </w:pPr>
      <w:r>
        <w:rPr>
          <w:rStyle w:val="s0"/>
        </w:rPr>
        <w:t>имеют равный размер доходности;</w:t>
      </w:r>
    </w:p>
    <w:p w:rsidR="00000000" w:rsidRDefault="00655AC3">
      <w:pPr>
        <w:ind w:firstLine="400"/>
        <w:jc w:val="both"/>
      </w:pPr>
      <w:r>
        <w:rPr>
          <w:rStyle w:val="s0"/>
        </w:rPr>
        <w:t>рыночная стоимость выражена в одной и той же валюте;</w:t>
      </w:r>
    </w:p>
    <w:p w:rsidR="00000000" w:rsidRDefault="00655AC3">
      <w:pPr>
        <w:ind w:firstLine="400"/>
        <w:jc w:val="both"/>
      </w:pPr>
      <w:r>
        <w:rPr>
          <w:rStyle w:val="s0"/>
        </w:rPr>
        <w:t>имеют равный срок до погашения.</w:t>
      </w:r>
    </w:p>
    <w:p w:rsidR="00000000" w:rsidRDefault="00655AC3">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разницу между:</w:t>
      </w:r>
    </w:p>
    <w:p w:rsidR="00000000" w:rsidRDefault="00655AC3">
      <w:pPr>
        <w:ind w:firstLine="400"/>
        <w:jc w:val="both"/>
      </w:pPr>
      <w:r>
        <w:rPr>
          <w:rStyle w:val="s0"/>
        </w:rPr>
        <w:t>суммой финансовых инструментов с рыночным риском, связанных с изменением ставки</w:t>
      </w:r>
      <w:r>
        <w:rPr>
          <w:rStyle w:val="s0"/>
        </w:rPr>
        <w:t xml:space="preserve">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655AC3">
      <w:pPr>
        <w:ind w:firstLine="400"/>
        <w:jc w:val="both"/>
      </w:pPr>
      <w:r>
        <w:rPr>
          <w:rStyle w:val="s0"/>
        </w:rPr>
        <w:t>суммой финансовых инструментов с рыночным риском, связанных с изменением ставки вознаграждения,</w:t>
      </w:r>
      <w:r>
        <w:rPr>
          <w:rStyle w:val="s0"/>
        </w:rPr>
        <w:t xml:space="preserve"> представляющих собой обязательства на продажу финансовых инструментов, связанных с изменением ставки вознаграждения.</w:t>
      </w:r>
    </w:p>
    <w:p w:rsidR="00000000" w:rsidRDefault="00655AC3">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состоянию за пос</w:t>
      </w:r>
      <w:r>
        <w:rPr>
          <w:rStyle w:val="s0"/>
        </w:rPr>
        <w:t>ледний рабочий день отчетного периода.</w:t>
      </w:r>
    </w:p>
    <w:p w:rsidR="00000000" w:rsidRDefault="00655AC3">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рыночные стоимости ук</w:t>
      </w:r>
      <w:r>
        <w:rPr>
          <w:rStyle w:val="s0"/>
        </w:rPr>
        <w:t>азанных финансовых инструментов.</w:t>
      </w:r>
    </w:p>
    <w:p w:rsidR="00000000" w:rsidRDefault="00655AC3">
      <w:pPr>
        <w:jc w:val="both"/>
      </w:pPr>
      <w:bookmarkStart w:id="11" w:name="SUB2100"/>
      <w:bookmarkEnd w:id="11"/>
      <w:r>
        <w:rPr>
          <w:rStyle w:val="s3"/>
          <w:b w:val="0"/>
          <w:bCs w:val="0"/>
        </w:rPr>
        <w:t>Пункт 21 введен в действие с 1 января 2006 г.</w:t>
      </w:r>
    </w:p>
    <w:p w:rsidR="00000000" w:rsidRDefault="00655AC3">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специфического процентн</w:t>
      </w:r>
      <w:r>
        <w:rPr>
          <w:rStyle w:val="s0"/>
        </w:rPr>
        <w:t>ого риска в следующем порядке:</w:t>
      </w:r>
    </w:p>
    <w:p w:rsidR="00000000" w:rsidRDefault="00655AC3">
      <w:pPr>
        <w:ind w:firstLine="400"/>
        <w:jc w:val="both"/>
      </w:pPr>
      <w:r>
        <w:rPr>
          <w:rStyle w:val="s0"/>
        </w:rPr>
        <w:t xml:space="preserve">1) по коэффициенту 0 процентов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Республики Казахстан </w:t>
      </w:r>
      <w:r>
        <w:rPr>
          <w:rStyle w:val="s0"/>
        </w:rPr>
        <w:t xml:space="preserve">и Национальным Банком Республики Казахстан (далее - Национальный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ниже «АА-» агентства </w:t>
      </w:r>
      <w:r>
        <w:rPr>
          <w:rStyle w:val="s0"/>
        </w:rPr>
        <w:t>Standard&amp;Poor's или рейтинг аналогичного уровня одного из других рейтинговых агентств;</w:t>
      </w:r>
    </w:p>
    <w:p w:rsidR="00000000" w:rsidRDefault="00655AC3">
      <w:pPr>
        <w:ind w:firstLine="400"/>
        <w:jc w:val="both"/>
      </w:pPr>
      <w:r>
        <w:rPr>
          <w:rStyle w:val="s0"/>
        </w:rPr>
        <w:t>2) по коэффициенту 0,25 процентов - финансовые инструменты с рыночным риском, связанные с изменением ставки вознаграждения со сроком погашения менее 6 месяцев в виде гос</w:t>
      </w:r>
      <w:r>
        <w:rPr>
          <w:rStyle w:val="s0"/>
        </w:rPr>
        <w:t>ударственных ценных бумаг Республики Казахстан, выпущенных местными органами власти Республики Казахстан,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w:t>
      </w:r>
      <w:r>
        <w:rPr>
          <w:rStyle w:val="s0"/>
        </w:rPr>
        <w:t xml:space="preserve">г которых не ниже «ВВВ-» агентства Standard&amp;Poor's или рейтинг аналогичного уровня одного из других рейтинговых агентств, ценных бумаг, выпущенных международными финансовыми организациями, ценных бумаг, включенные в официальный список организаторов торгов </w:t>
      </w:r>
      <w:r>
        <w:rPr>
          <w:rStyle w:val="s0"/>
        </w:rPr>
        <w:t xml:space="preserve">Республики Казахстан и организаторов торгов, признаваемых международными фондовыми биржами, указанных в </w:t>
      </w:r>
      <w:hyperlink w:anchor="sub4" w:history="1">
        <w:r>
          <w:rPr>
            <w:rStyle w:val="a4"/>
          </w:rPr>
          <w:t>Приложении 4</w:t>
        </w:r>
      </w:hyperlink>
      <w:r>
        <w:rPr>
          <w:rStyle w:val="s0"/>
        </w:rPr>
        <w:t xml:space="preserve"> к настоящей Инструкции;</w:t>
      </w:r>
    </w:p>
    <w:p w:rsidR="00000000" w:rsidRDefault="00655AC3">
      <w:pPr>
        <w:ind w:firstLine="400"/>
        <w:jc w:val="both"/>
      </w:pPr>
      <w:r>
        <w:rPr>
          <w:rStyle w:val="s0"/>
        </w:rPr>
        <w:t>3) по коэффициенту 1 процент - финансовые инструменты с рыночным риском, связанные с изм</w:t>
      </w:r>
      <w:r>
        <w:rPr>
          <w:rStyle w:val="s0"/>
        </w:rPr>
        <w:t>енением ставки вознаграждения, указанные в подпункте 2) настоящего пункта со сроком погашения от 6 до 24 месяцев;</w:t>
      </w:r>
    </w:p>
    <w:p w:rsidR="00000000" w:rsidRDefault="00655AC3">
      <w:pPr>
        <w:ind w:firstLine="400"/>
        <w:jc w:val="both"/>
      </w:pPr>
      <w:r>
        <w:rPr>
          <w:rStyle w:val="s0"/>
        </w:rPr>
        <w:t>4) по коэффициенту 1,6 процентов - финансовые инструменты с рыночным риском, связанные с изменением ставки вознаграждения, указанные в подпунк</w:t>
      </w:r>
      <w:r>
        <w:rPr>
          <w:rStyle w:val="s0"/>
        </w:rPr>
        <w:t>те 2) настоящего пункта со сроком погашения более 24 месяцев;</w:t>
      </w:r>
    </w:p>
    <w:p w:rsidR="00000000" w:rsidRDefault="00655AC3">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2) - 4) настоящего пункта.</w:t>
      </w:r>
    </w:p>
    <w:p w:rsidR="00000000" w:rsidRDefault="00655AC3">
      <w:pPr>
        <w:ind w:firstLine="400"/>
        <w:jc w:val="both"/>
      </w:pPr>
      <w:r>
        <w:rPr>
          <w:rStyle w:val="s0"/>
        </w:rPr>
        <w:t>Производ</w:t>
      </w:r>
      <w:r>
        <w:rPr>
          <w:rStyle w:val="s0"/>
        </w:rPr>
        <w:t>ные финансовые инструменты в расчет специфичного процентного риска не включаются.</w:t>
      </w:r>
    </w:p>
    <w:p w:rsidR="00000000" w:rsidRDefault="00655AC3">
      <w:pPr>
        <w:jc w:val="both"/>
      </w:pPr>
      <w:r>
        <w:rPr>
          <w:rStyle w:val="s3"/>
          <w:b w:val="0"/>
          <w:bCs w:val="0"/>
        </w:rPr>
        <w:t>Пункт 22 введен в действие с 1 января 2006 г.</w:t>
      </w:r>
    </w:p>
    <w:p w:rsidR="00000000" w:rsidRDefault="00655AC3">
      <w:pPr>
        <w:ind w:firstLine="400"/>
        <w:jc w:val="both"/>
      </w:pPr>
      <w:r>
        <w:rPr>
          <w:rStyle w:val="s0"/>
        </w:rPr>
        <w:t>22. Общий процентный риск представляет собой сумму:</w:t>
      </w:r>
    </w:p>
    <w:p w:rsidR="00000000" w:rsidRDefault="00655AC3">
      <w:pPr>
        <w:ind w:firstLine="400"/>
        <w:jc w:val="both"/>
      </w:pPr>
      <w:r>
        <w:rPr>
          <w:rStyle w:val="s0"/>
        </w:rPr>
        <w:t>10 процентов суммы закрытых взвешенных позиций в каждом временном интервале;</w:t>
      </w:r>
    </w:p>
    <w:p w:rsidR="00000000" w:rsidRDefault="00655AC3">
      <w:pPr>
        <w:ind w:firstLine="400"/>
        <w:jc w:val="both"/>
      </w:pPr>
      <w:r>
        <w:rPr>
          <w:rStyle w:val="s0"/>
        </w:rPr>
        <w:t>40 процентов размера закрытой взвешенной позиции зоны 1;</w:t>
      </w:r>
    </w:p>
    <w:p w:rsidR="00000000" w:rsidRDefault="00655AC3">
      <w:pPr>
        <w:ind w:firstLine="400"/>
        <w:jc w:val="both"/>
      </w:pPr>
      <w:r>
        <w:rPr>
          <w:rStyle w:val="s0"/>
        </w:rPr>
        <w:t>30 процентов размера закрытой взвешенной позиции зоны 2;</w:t>
      </w:r>
    </w:p>
    <w:p w:rsidR="00000000" w:rsidRDefault="00655AC3">
      <w:pPr>
        <w:ind w:firstLine="400"/>
        <w:jc w:val="both"/>
      </w:pPr>
      <w:r>
        <w:rPr>
          <w:rStyle w:val="s0"/>
        </w:rPr>
        <w:t>30 процентов размера закрытой взвешенной позиции зоны 3;</w:t>
      </w:r>
    </w:p>
    <w:p w:rsidR="00000000" w:rsidRDefault="00655AC3">
      <w:pPr>
        <w:ind w:firstLine="400"/>
        <w:jc w:val="both"/>
      </w:pPr>
      <w:r>
        <w:rPr>
          <w:rStyle w:val="s0"/>
        </w:rPr>
        <w:t>40 процентов размера закрытой взвешенной позиции между зонами 1 и 2;</w:t>
      </w:r>
    </w:p>
    <w:p w:rsidR="00000000" w:rsidRDefault="00655AC3">
      <w:pPr>
        <w:ind w:firstLine="400"/>
        <w:jc w:val="both"/>
      </w:pPr>
      <w:r>
        <w:rPr>
          <w:rStyle w:val="s0"/>
        </w:rPr>
        <w:t>40 процентов ра</w:t>
      </w:r>
      <w:r>
        <w:rPr>
          <w:rStyle w:val="s0"/>
        </w:rPr>
        <w:t>змера закрытой взвешенной позиции между зонами 2 и 3;</w:t>
      </w:r>
    </w:p>
    <w:p w:rsidR="00000000" w:rsidRDefault="00655AC3">
      <w:pPr>
        <w:ind w:firstLine="400"/>
        <w:jc w:val="both"/>
      </w:pPr>
      <w:r>
        <w:rPr>
          <w:rStyle w:val="s0"/>
        </w:rPr>
        <w:t>100 процентов размера закрытой взвешенной позиции между зонами 1 и 3;</w:t>
      </w:r>
    </w:p>
    <w:p w:rsidR="00000000" w:rsidRDefault="00655AC3">
      <w:pPr>
        <w:ind w:firstLine="400"/>
        <w:jc w:val="both"/>
      </w:pPr>
      <w:r>
        <w:rPr>
          <w:rStyle w:val="s0"/>
        </w:rPr>
        <w:t>100 процентов размера оставшейся открытой взвешенной позиции.</w:t>
      </w:r>
    </w:p>
    <w:p w:rsidR="00000000" w:rsidRDefault="00655AC3">
      <w:pPr>
        <w:jc w:val="both"/>
      </w:pPr>
      <w:r>
        <w:rPr>
          <w:rStyle w:val="s3"/>
          <w:b w:val="0"/>
          <w:bCs w:val="0"/>
        </w:rPr>
        <w:t>Пункт 23 введен в действие с 1 января 2006 г.</w:t>
      </w:r>
    </w:p>
    <w:p w:rsidR="00000000" w:rsidRDefault="00655AC3">
      <w:pPr>
        <w:ind w:firstLine="400"/>
        <w:jc w:val="both"/>
      </w:pPr>
      <w:r>
        <w:rPr>
          <w:rStyle w:val="s0"/>
        </w:rPr>
        <w:t>23. Взвешенные позиции р</w:t>
      </w:r>
      <w:r>
        <w:rPr>
          <w:rStyle w:val="s0"/>
        </w:rPr>
        <w:t>ассчитываются в следующем порядке:</w:t>
      </w:r>
    </w:p>
    <w:p w:rsidR="00000000" w:rsidRDefault="00655AC3">
      <w:pPr>
        <w:ind w:firstLine="400"/>
        <w:jc w:val="both"/>
      </w:pPr>
      <w:r>
        <w:rPr>
          <w:rStyle w:val="s0"/>
        </w:rPr>
        <w:t>1) определение размера открытой позиции по финансовым инструментам, связанным с изменением ставки вознаграждения.</w:t>
      </w:r>
    </w:p>
    <w:p w:rsidR="00000000" w:rsidRDefault="00655AC3">
      <w:pPr>
        <w:ind w:firstLine="400"/>
        <w:jc w:val="both"/>
      </w:pPr>
      <w:r>
        <w:rPr>
          <w:rStyle w:val="s0"/>
        </w:rPr>
        <w:t>При определении размера открытой позиции финансовые инструменты (фьючерсные контракты, форвардные контракты</w:t>
      </w:r>
      <w:r>
        <w:rPr>
          <w:rStyle w:val="s0"/>
        </w:rPr>
        <w:t xml:space="preserve">, форвардный контракт на процентную ставку), связанные с изменением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которых </w:t>
      </w:r>
      <w:r>
        <w:rPr>
          <w:rStyle w:val="s0"/>
        </w:rPr>
        <w:t>выражается в рыночной стоимости соответствующих базисных активов.</w:t>
      </w:r>
    </w:p>
    <w:p w:rsidR="00000000" w:rsidRDefault="00655AC3">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w:t>
      </w:r>
      <w:r>
        <w:rPr>
          <w:rStyle w:val="s0"/>
        </w:rPr>
        <w:t>в и срока обращения их базисного актива (в случае производного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производ</w:t>
      </w:r>
      <w:r>
        <w:rPr>
          <w:rStyle w:val="s0"/>
        </w:rPr>
        <w:t>ного финансового инструмента с обязательством на поставку базисного актива - прибавляется срок до погашения производного финансового инструмента, который включается в короткую позицию).</w:t>
      </w:r>
    </w:p>
    <w:p w:rsidR="00000000" w:rsidRDefault="00655AC3">
      <w:pPr>
        <w:ind w:firstLine="400"/>
        <w:jc w:val="both"/>
      </w:pPr>
      <w:r>
        <w:rPr>
          <w:rStyle w:val="s0"/>
        </w:rPr>
        <w:t>При определении размера открытой позиции своп контракты рассматриваютс</w:t>
      </w:r>
      <w:r>
        <w:rPr>
          <w:rStyle w:val="s0"/>
        </w:rPr>
        <w:t>я как комбинация длинной и короткой позиций, выраженных в соответствующих базисных активах, со сроками погашения, определяемыми базисными активами.</w:t>
      </w:r>
    </w:p>
    <w:p w:rsidR="00000000" w:rsidRDefault="00655AC3">
      <w:pPr>
        <w:ind w:firstLine="400"/>
        <w:jc w:val="both"/>
      </w:pPr>
      <w:r>
        <w:rPr>
          <w:rStyle w:val="s0"/>
        </w:rPr>
        <w:t>При расчете открытой позиции возможен зачет взаимно противоположных позиций между срочными производными фина</w:t>
      </w:r>
      <w:r>
        <w:rPr>
          <w:rStyle w:val="s0"/>
        </w:rPr>
        <w:t>нсовыми инструментами, связанными с изменением ставки вознаграждения, представляющих требование на покупку или обязательство на продажу долговых ценных бумаг, соответствующих следующим условиям:</w:t>
      </w:r>
    </w:p>
    <w:p w:rsidR="00000000" w:rsidRDefault="00655AC3">
      <w:pPr>
        <w:ind w:firstLine="400"/>
        <w:jc w:val="both"/>
      </w:pPr>
      <w:r>
        <w:rPr>
          <w:rStyle w:val="s0"/>
        </w:rPr>
        <w:t>долговые ценные бумаги, выпущены одним эмитентом;</w:t>
      </w:r>
    </w:p>
    <w:p w:rsidR="00000000" w:rsidRDefault="00655AC3">
      <w:pPr>
        <w:ind w:firstLine="400"/>
        <w:jc w:val="both"/>
      </w:pPr>
      <w:r>
        <w:rPr>
          <w:rStyle w:val="s0"/>
        </w:rPr>
        <w:t>долговые це</w:t>
      </w:r>
      <w:r>
        <w:rPr>
          <w:rStyle w:val="s0"/>
        </w:rPr>
        <w:t>нные бумаги имеют равную рыночную стоимость в определенной иностранной валюте или тенге;</w:t>
      </w:r>
    </w:p>
    <w:p w:rsidR="00000000" w:rsidRDefault="00655AC3">
      <w:pPr>
        <w:ind w:firstLine="400"/>
        <w:jc w:val="both"/>
      </w:pPr>
      <w:r>
        <w:rPr>
          <w:rStyle w:val="s0"/>
        </w:rPr>
        <w:t>долговые ценные бумаги имеют равную плавающую ставку вознаграждения;</w:t>
      </w:r>
    </w:p>
    <w:p w:rsidR="00000000" w:rsidRDefault="00655AC3">
      <w:pPr>
        <w:ind w:firstLine="400"/>
        <w:jc w:val="both"/>
      </w:pPr>
      <w:r>
        <w:rPr>
          <w:rStyle w:val="s0"/>
        </w:rPr>
        <w:t>долговые ценные бумаги имеют равный срок до погашения;</w:t>
      </w:r>
    </w:p>
    <w:p w:rsidR="00000000" w:rsidRDefault="00655AC3">
      <w:pPr>
        <w:ind w:firstLine="400"/>
        <w:jc w:val="both"/>
      </w:pPr>
      <w:r>
        <w:rPr>
          <w:rStyle w:val="s0"/>
        </w:rPr>
        <w:t>2) распределение открытых позиций по времен</w:t>
      </w:r>
      <w:r>
        <w:rPr>
          <w:rStyle w:val="s0"/>
        </w:rPr>
        <w:t xml:space="preserve">ным интервалам осуществляется в соответствии с </w:t>
      </w:r>
      <w:hyperlink w:anchor="sub5" w:history="1">
        <w:r>
          <w:rPr>
            <w:rStyle w:val="a4"/>
          </w:rPr>
          <w:t>Приложением 5</w:t>
        </w:r>
      </w:hyperlink>
      <w:r>
        <w:rPr>
          <w:rStyle w:val="s0"/>
        </w:rPr>
        <w:t xml:space="preserve"> к настоящей Инструкции, и:</w:t>
      </w:r>
    </w:p>
    <w:p w:rsidR="00000000" w:rsidRDefault="00655AC3">
      <w:pPr>
        <w:ind w:firstLine="400"/>
        <w:jc w:val="both"/>
      </w:pPr>
      <w:r>
        <w:rPr>
          <w:rStyle w:val="s0"/>
        </w:rPr>
        <w:t>финансовые инструменты, связанные с изменением ставки вознаграждения, с фиксированной ставкой вознаграждения, распределяются по временным инт</w:t>
      </w:r>
      <w:r>
        <w:rPr>
          <w:rStyle w:val="s0"/>
        </w:rPr>
        <w:t>ервалам в зависимости от срока, оставшегося до даты очередного платежа;</w:t>
      </w:r>
    </w:p>
    <w:p w:rsidR="00000000" w:rsidRDefault="00655AC3">
      <w:pPr>
        <w:ind w:firstLine="400"/>
        <w:jc w:val="both"/>
      </w:pPr>
      <w:r>
        <w:rPr>
          <w:rStyle w:val="s0"/>
        </w:rPr>
        <w:t xml:space="preserve">финансовые инструменты, связанные с изменением ставки вознаграждения, с плавающей ставкой вознаграждения, распределяются по временным интервалам в зависимости от срока, оставшегося до </w:t>
      </w:r>
      <w:r>
        <w:rPr>
          <w:rStyle w:val="s0"/>
        </w:rPr>
        <w:t>даты пересмотра ставки вознаграждения;</w:t>
      </w:r>
    </w:p>
    <w:p w:rsidR="00000000" w:rsidRDefault="00655AC3">
      <w:pPr>
        <w:ind w:firstLine="400"/>
        <w:jc w:val="both"/>
      </w:pPr>
      <w:r>
        <w:rPr>
          <w:rStyle w:val="s0"/>
        </w:rPr>
        <w:t>финансовые инструменты, срок исполнения по которым находится на границе двух временных интервалов, распределяются в более ранний временной интервал;</w:t>
      </w:r>
    </w:p>
    <w:p w:rsidR="00000000" w:rsidRDefault="00655AC3">
      <w:pPr>
        <w:ind w:firstLine="400"/>
        <w:jc w:val="both"/>
      </w:pPr>
      <w:r>
        <w:rPr>
          <w:rStyle w:val="s0"/>
        </w:rPr>
        <w:t>неконвертируемые привилегированные акции распределяются во временные</w:t>
      </w:r>
      <w:r>
        <w:rPr>
          <w:rStyle w:val="s0"/>
        </w:rPr>
        <w:t xml:space="preserve"> интервалы в зависимости от сроков выплаты дивидендов, а при отсутствии информации о выплате дивидендов временной интервал определяется от даты составления отчетности до даты выплаты годовых дивидендов, определенной юридическим лицом;</w:t>
      </w:r>
    </w:p>
    <w:p w:rsidR="00000000" w:rsidRDefault="00655AC3">
      <w:pPr>
        <w:ind w:firstLine="400"/>
        <w:jc w:val="both"/>
      </w:pPr>
      <w:r>
        <w:rPr>
          <w:rStyle w:val="s0"/>
        </w:rPr>
        <w:t>3) внутри каждого вре</w:t>
      </w:r>
      <w:r>
        <w:rPr>
          <w:rStyle w:val="s0"/>
        </w:rPr>
        <w:t>менного интервала суммируются все длинные и короткие открытые позиции;</w:t>
      </w:r>
    </w:p>
    <w:p w:rsidR="00000000" w:rsidRDefault="00655AC3">
      <w:pPr>
        <w:ind w:firstLine="400"/>
        <w:jc w:val="both"/>
      </w:pPr>
      <w:r>
        <w:rPr>
          <w:rStyle w:val="s0"/>
        </w:rPr>
        <w:t>4) суммарные длинные и суммарные короткие позиции по каждому временному интервалу взвешиваются на коэффициент, соответствующий временному интервалу;</w:t>
      </w:r>
    </w:p>
    <w:p w:rsidR="00000000" w:rsidRDefault="00655AC3">
      <w:pPr>
        <w:ind w:firstLine="400"/>
        <w:jc w:val="both"/>
      </w:pPr>
      <w:r>
        <w:rPr>
          <w:rStyle w:val="s0"/>
        </w:rPr>
        <w:t>5) определяются открытые взвешенные и закрытые взвешенные позиции по каждому временному интервалу.</w:t>
      </w:r>
    </w:p>
    <w:p w:rsidR="00000000" w:rsidRDefault="00655AC3">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655AC3">
      <w:pPr>
        <w:ind w:firstLine="400"/>
        <w:jc w:val="both"/>
      </w:pPr>
      <w:r>
        <w:rPr>
          <w:rStyle w:val="s0"/>
        </w:rPr>
        <w:t>Сумма частей взвешенных длинных или коротких позиций по каждому временному интервалу, которые подлежали полному взаимному зачету, представляет собой закрытую взвешенную позицию временного интервала. Часть взвешенных длинных или коротких позиций, не подлежа</w:t>
      </w:r>
      <w:r>
        <w:rPr>
          <w:rStyle w:val="s0"/>
        </w:rPr>
        <w:t>вших взаимному зачету или оставшихся взаимно не зачтенными, суммируются, образуя взвешенную длинную или короткую позицию временного интервала.</w:t>
      </w:r>
    </w:p>
    <w:p w:rsidR="00000000" w:rsidRDefault="00655AC3">
      <w:pPr>
        <w:ind w:firstLine="400"/>
        <w:jc w:val="both"/>
      </w:pPr>
      <w:r>
        <w:rPr>
          <w:rStyle w:val="s0"/>
        </w:rPr>
        <w:t>Временные интервалы группируются по следующим зонам:</w:t>
      </w:r>
    </w:p>
    <w:p w:rsidR="00000000" w:rsidRDefault="00655AC3">
      <w:pPr>
        <w:ind w:firstLine="400"/>
        <w:jc w:val="both"/>
      </w:pPr>
      <w:r>
        <w:rPr>
          <w:rStyle w:val="s0"/>
        </w:rPr>
        <w:t>зона 1 включает четыре временных интервала менее года, в том</w:t>
      </w:r>
      <w:r>
        <w:rPr>
          <w:rStyle w:val="s0"/>
        </w:rPr>
        <w:t xml:space="preserve"> числе менее 1 месяца, от 1 до 3 месяцев, от 3 до 6 месяцев, от 6 до 12 месяцев;</w:t>
      </w:r>
    </w:p>
    <w:p w:rsidR="00000000" w:rsidRDefault="00655AC3">
      <w:pPr>
        <w:ind w:firstLine="400"/>
        <w:jc w:val="both"/>
      </w:pPr>
      <w:r>
        <w:rPr>
          <w:rStyle w:val="s0"/>
        </w:rPr>
        <w:t>зона 2 включает три временных интервала от года до 4 лет, в том числе от 1 года до 2 лет, от 2 до 3 лет, от 3 до 4 лет;</w:t>
      </w:r>
    </w:p>
    <w:p w:rsidR="00000000" w:rsidRDefault="00655AC3">
      <w:pPr>
        <w:ind w:firstLine="400"/>
        <w:jc w:val="both"/>
      </w:pPr>
      <w:r>
        <w:rPr>
          <w:rStyle w:val="s0"/>
        </w:rPr>
        <w:t xml:space="preserve">зона 3 включает шесть временных интервала более 4 лет, </w:t>
      </w:r>
      <w:r>
        <w:rPr>
          <w:rStyle w:val="s0"/>
        </w:rPr>
        <w:t>в том числе от 4 до 5 лет, от 5 до 7 лет, от 7 до 10 лет, от 10 до 15 лет, более 20 лет.</w:t>
      </w:r>
    </w:p>
    <w:p w:rsidR="00000000" w:rsidRDefault="00655AC3">
      <w:pPr>
        <w:ind w:firstLine="400"/>
        <w:jc w:val="both"/>
      </w:pPr>
      <w:r>
        <w:rPr>
          <w:rStyle w:val="s0"/>
        </w:rPr>
        <w:t>Длинные или короткие взвешенные позиции по временным интервалам каждой зоны подлежат взаимному зачету. Сумма частей длинных или коротких позиций различных временных ин</w:t>
      </w:r>
      <w:r>
        <w:rPr>
          <w:rStyle w:val="s0"/>
        </w:rPr>
        <w:t>тервалов в каждой зоне, которые подлежали полному взаимному зачету, представляет собой закрытую взвешенную позицию зоны.</w:t>
      </w:r>
    </w:p>
    <w:p w:rsidR="00000000" w:rsidRDefault="00655AC3">
      <w:pPr>
        <w:ind w:firstLine="400"/>
        <w:jc w:val="both"/>
      </w:pPr>
      <w:r>
        <w:rPr>
          <w:rStyle w:val="s0"/>
        </w:rPr>
        <w:t>Часть взвешенных длинных или коротких позиций различных временных интервалов в каждой зоне, не подлежавших взаимному зачету или оставши</w:t>
      </w:r>
      <w:r>
        <w:rPr>
          <w:rStyle w:val="s0"/>
        </w:rPr>
        <w:t>хся взаимно не зачтенными, суммируются, образую взвешенную длинную или короткую позицию каждой зоны;</w:t>
      </w:r>
    </w:p>
    <w:p w:rsidR="00000000" w:rsidRDefault="00655AC3">
      <w:pPr>
        <w:ind w:firstLine="400"/>
        <w:jc w:val="both"/>
      </w:pPr>
      <w:r>
        <w:rPr>
          <w:rStyle w:val="s0"/>
        </w:rPr>
        <w:t>6) определяются открытые и закрытые взвешенные позиции между зонами.</w:t>
      </w:r>
    </w:p>
    <w:p w:rsidR="00000000" w:rsidRDefault="00655AC3">
      <w:pPr>
        <w:ind w:firstLine="400"/>
        <w:jc w:val="both"/>
      </w:pPr>
      <w:r>
        <w:rPr>
          <w:rStyle w:val="s0"/>
        </w:rPr>
        <w:t>Открытая взвешенная длинная (короткая) позиция зоны 1 взаимно зачитывается открытой вз</w:t>
      </w:r>
      <w:r>
        <w:rPr>
          <w:rStyle w:val="s0"/>
        </w:rPr>
        <w:t>вешенной короткой (длинной) позицией зоны 2.</w:t>
      </w:r>
    </w:p>
    <w:p w:rsidR="00000000" w:rsidRDefault="00655AC3">
      <w:pPr>
        <w:ind w:firstLine="400"/>
        <w:jc w:val="both"/>
      </w:pPr>
      <w:r>
        <w:rPr>
          <w:rStyle w:val="s0"/>
        </w:rPr>
        <w:t>Сумма частей размеров взвешенных длинных или коротких позиций зон 1 и зоны 2, которые подлежали полному взаимному зачету, представляет собой закрытую взвешенную позицию между зонами 1 и 2.</w:t>
      </w:r>
    </w:p>
    <w:p w:rsidR="00000000" w:rsidRDefault="00655AC3">
      <w:pPr>
        <w:ind w:firstLine="400"/>
        <w:jc w:val="both"/>
      </w:pPr>
      <w:r>
        <w:rPr>
          <w:rStyle w:val="s0"/>
        </w:rPr>
        <w:t>Открытая взвешенная дл</w:t>
      </w:r>
      <w:r>
        <w:rPr>
          <w:rStyle w:val="s0"/>
        </w:rPr>
        <w:t>инная (короткая) позиция зоны 2 взаимно зачитывается открытой взвешенной короткой (длинной) позицией зоны 3.</w:t>
      </w:r>
    </w:p>
    <w:p w:rsidR="00000000" w:rsidRDefault="00655AC3">
      <w:pPr>
        <w:ind w:firstLine="400"/>
        <w:jc w:val="both"/>
      </w:pPr>
      <w:r>
        <w:rPr>
          <w:rStyle w:val="s0"/>
        </w:rPr>
        <w:t>Сумма частей размеров взвешенных длинных или коротких позиций зон 2 и зоны 3, которые подлежали полному взаимному зачету, представляет собой закрыт</w:t>
      </w:r>
      <w:r>
        <w:rPr>
          <w:rStyle w:val="s0"/>
        </w:rPr>
        <w:t>ую взвешенную позицию между зонами 2 и 3.</w:t>
      </w:r>
    </w:p>
    <w:p w:rsidR="00000000" w:rsidRDefault="00655AC3">
      <w:pPr>
        <w:ind w:firstLine="400"/>
        <w:jc w:val="both"/>
      </w:pPr>
      <w:r>
        <w:rPr>
          <w:rStyle w:val="s0"/>
        </w:rPr>
        <w:t>Открытая взвешенная длинная (короткая) позиция зоны 1 взаимно зачитывается открытыми взвешенными короткими (длинными) позициями зоны 3.</w:t>
      </w:r>
    </w:p>
    <w:p w:rsidR="00000000" w:rsidRDefault="00655AC3">
      <w:pPr>
        <w:ind w:firstLine="400"/>
        <w:jc w:val="both"/>
      </w:pPr>
      <w:r>
        <w:rPr>
          <w:rStyle w:val="s0"/>
        </w:rPr>
        <w:t xml:space="preserve">Сумма частей размеров взвешенных длинных или коротких позиций зон 1 и зоны 3, </w:t>
      </w:r>
      <w:r>
        <w:rPr>
          <w:rStyle w:val="s0"/>
        </w:rPr>
        <w:t>которые подлежали полному взаимному зачету, представляет собой закрытую взвешенную позицию между зонами 1 и 3.</w:t>
      </w:r>
    </w:p>
    <w:p w:rsidR="00000000" w:rsidRDefault="00655AC3">
      <w:pPr>
        <w:ind w:firstLine="400"/>
        <w:jc w:val="both"/>
      </w:pPr>
      <w:r>
        <w:rPr>
          <w:rStyle w:val="s0"/>
        </w:rPr>
        <w:t>Открытые взвешенные позиции, оставшиеся после взаимного зачета между зонами, суммируются, образуя оставшуюся открытую взвешенную позицию.</w:t>
      </w:r>
    </w:p>
    <w:p w:rsidR="00000000" w:rsidRDefault="00655AC3">
      <w:pPr>
        <w:ind w:firstLine="400"/>
        <w:jc w:val="both"/>
      </w:pPr>
      <w:r>
        <w:rPr>
          <w:rStyle w:val="s0"/>
        </w:rPr>
        <w:t xml:space="preserve">Расчет </w:t>
      </w:r>
      <w:r>
        <w:rPr>
          <w:rStyle w:val="s0"/>
        </w:rPr>
        <w:t xml:space="preserve">общего процентного риска представлен в </w:t>
      </w:r>
      <w:hyperlink w:anchor="sub6" w:history="1">
        <w:r>
          <w:rPr>
            <w:rStyle w:val="a4"/>
          </w:rPr>
          <w:t>Приложении 6</w:t>
        </w:r>
      </w:hyperlink>
      <w:r>
        <w:rPr>
          <w:rStyle w:val="s0"/>
        </w:rPr>
        <w:t xml:space="preserve"> к настоящей Инструкции.</w:t>
      </w:r>
    </w:p>
    <w:p w:rsidR="00000000" w:rsidRDefault="00655AC3">
      <w:pPr>
        <w:jc w:val="both"/>
      </w:pPr>
      <w:r>
        <w:rPr>
          <w:rStyle w:val="s3"/>
          <w:b w:val="0"/>
          <w:bCs w:val="0"/>
        </w:rPr>
        <w:t>Пункт 24 введен в действие с 1 января 2006 г.</w:t>
      </w:r>
    </w:p>
    <w:p w:rsidR="00000000" w:rsidRDefault="00655AC3">
      <w:pPr>
        <w:ind w:firstLine="400"/>
        <w:jc w:val="both"/>
      </w:pPr>
      <w:r>
        <w:rPr>
          <w:rStyle w:val="s0"/>
        </w:rPr>
        <w:t>24. Расчет риска по финансовым инструментам с рыночным риском, связанным с изменением рыночной стоимости ак</w:t>
      </w:r>
      <w:r>
        <w:rPr>
          <w:rStyle w:val="s0"/>
        </w:rPr>
        <w:t>ций и рыночной стоимости производных финансовых инструментов, базовым активом которых являются акции или индекс на акции, представляет собой сумму специфического риска на акции и общего риска на акции.</w:t>
      </w:r>
    </w:p>
    <w:p w:rsidR="00000000" w:rsidRDefault="00655AC3">
      <w:pPr>
        <w:ind w:firstLine="400"/>
        <w:jc w:val="both"/>
      </w:pPr>
      <w:r>
        <w:rPr>
          <w:rStyle w:val="s0"/>
        </w:rPr>
        <w:t xml:space="preserve">В расчет специфического риска на акции и общего риска </w:t>
      </w:r>
      <w:r>
        <w:rPr>
          <w:rStyle w:val="s0"/>
        </w:rPr>
        <w:t>на акции включаются следующие финансовые инструменты с рыночным риском, связанные с изменением рыночной стоимости акций и рыночной стоимости производных финансовых инструментов, базисным активов которых являются акции или индекс на акции:</w:t>
      </w:r>
    </w:p>
    <w:p w:rsidR="00000000" w:rsidRDefault="00655AC3">
      <w:pPr>
        <w:ind w:firstLine="400"/>
        <w:jc w:val="both"/>
      </w:pPr>
      <w:r>
        <w:rPr>
          <w:rStyle w:val="s0"/>
        </w:rPr>
        <w:t>акции (за исключе</w:t>
      </w:r>
      <w:r>
        <w:rPr>
          <w:rStyle w:val="s0"/>
        </w:rPr>
        <w:t>нием неконвертируемых привилегированных акций, включаемых в расчет риска по финансовым инструментам с рыночным риском, связанным с изменением ставки вознаграждения);</w:t>
      </w:r>
    </w:p>
    <w:p w:rsidR="00000000" w:rsidRDefault="00655AC3">
      <w:pPr>
        <w:ind w:firstLine="400"/>
        <w:jc w:val="both"/>
      </w:pPr>
      <w:r>
        <w:rPr>
          <w:rStyle w:val="s0"/>
        </w:rPr>
        <w:t xml:space="preserve">конвертируемые ценные бумаги (конвертируемые облигации и конвертируемые привилегированные </w:t>
      </w:r>
      <w:r>
        <w:rPr>
          <w:rStyle w:val="s0"/>
        </w:rPr>
        <w:t>акции);</w:t>
      </w:r>
    </w:p>
    <w:p w:rsidR="00000000" w:rsidRDefault="00655AC3">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четвертом настоящего пункта или индекс на указанные ценные бумаги.</w:t>
      </w:r>
    </w:p>
    <w:p w:rsidR="00000000" w:rsidRDefault="00655AC3">
      <w:pPr>
        <w:jc w:val="both"/>
      </w:pPr>
      <w:r>
        <w:rPr>
          <w:rStyle w:val="s3"/>
          <w:b w:val="0"/>
          <w:bCs w:val="0"/>
        </w:rPr>
        <w:t>Пункт 25 введен в действие с 1 января 2006 г.</w:t>
      </w:r>
    </w:p>
    <w:p w:rsidR="00000000" w:rsidRDefault="00655AC3">
      <w:pPr>
        <w:ind w:firstLine="400"/>
        <w:jc w:val="both"/>
      </w:pPr>
      <w:r>
        <w:rPr>
          <w:rStyle w:val="s0"/>
        </w:rPr>
        <w:t>25. Для расчета спец</w:t>
      </w:r>
      <w:r>
        <w:rPr>
          <w:rStyle w:val="s0"/>
        </w:rPr>
        <w:t xml:space="preserve">ифического риска и общего риска определяются открытые (длинные или короткие) позиции по каждому финансовому инструменту, связанному с изменением рыночной стоимости на акции или индекса на акции, торгуемому в торговой системе организатора торгов Республики </w:t>
      </w:r>
      <w:r>
        <w:rPr>
          <w:rStyle w:val="s0"/>
        </w:rPr>
        <w:t>Казахстан или организаторов торгов, признаваемых международными фондовыми биржами.</w:t>
      </w:r>
    </w:p>
    <w:p w:rsidR="00000000" w:rsidRDefault="00655AC3">
      <w:pPr>
        <w:ind w:firstLine="400"/>
        <w:jc w:val="both"/>
      </w:pPr>
      <w:r>
        <w:rPr>
          <w:rStyle w:val="s0"/>
        </w:rPr>
        <w:t>При расчете открытой (длинной или короткой) позиции по финансовым инструментам, связанным с изменением рыночной стоимости акций или индекса на акции, финансовые инструменты,</w:t>
      </w:r>
      <w:r>
        <w:rPr>
          <w:rStyle w:val="s0"/>
        </w:rPr>
        <w:t xml:space="preserve"> базисным активом которых являются определенные акции или определенные индексы на акции, пересчитываются в рыночную стоимость базисных активов, в том числе:</w:t>
      </w:r>
    </w:p>
    <w:p w:rsidR="00000000" w:rsidRDefault="00655AC3">
      <w:pPr>
        <w:ind w:firstLine="400"/>
        <w:jc w:val="both"/>
      </w:pPr>
      <w:r>
        <w:rPr>
          <w:rStyle w:val="s0"/>
        </w:rPr>
        <w:t>фьючерсные и форвардные контакты, базисным активом которых являются акции, отражаются по рыночной с</w:t>
      </w:r>
      <w:r>
        <w:rPr>
          <w:rStyle w:val="s0"/>
        </w:rPr>
        <w:t>тоимости указанных фьючерсных и форвардных контактов;</w:t>
      </w:r>
    </w:p>
    <w:p w:rsidR="00000000" w:rsidRDefault="00655AC3">
      <w:pPr>
        <w:ind w:firstLine="400"/>
        <w:jc w:val="both"/>
      </w:pPr>
      <w:r>
        <w:rPr>
          <w:rStyle w:val="s0"/>
        </w:rPr>
        <w:t>фьючерсные контракты, базисным активом которых является индекс на акции, пересчитывается по рыночной стоимости акций, входящих в состав индекса;</w:t>
      </w:r>
    </w:p>
    <w:p w:rsidR="00000000" w:rsidRDefault="00655AC3">
      <w:pPr>
        <w:ind w:firstLine="400"/>
        <w:jc w:val="both"/>
      </w:pPr>
      <w:r>
        <w:rPr>
          <w:rStyle w:val="s0"/>
        </w:rPr>
        <w:t>своповые контракты, базисным активом которых являются инд</w:t>
      </w:r>
      <w:r>
        <w:rPr>
          <w:rStyle w:val="s0"/>
        </w:rPr>
        <w:t>ексы на акции, рассматриваются как комбинация длинной и короткой позиций, пересчитанных по рыночной стоимости соответствующих указанным позициям базисных активов, с учетом того, что индекс представляют собой позицию, пересчитанную на сумму рыночных стоимос</w:t>
      </w:r>
      <w:r>
        <w:rPr>
          <w:rStyle w:val="s0"/>
        </w:rPr>
        <w:t>тей акций, входящих в состав индекса;</w:t>
      </w:r>
    </w:p>
    <w:p w:rsidR="00000000" w:rsidRDefault="00655AC3">
      <w:pPr>
        <w:ind w:firstLine="400"/>
        <w:jc w:val="both"/>
      </w:pPr>
      <w:r>
        <w:rPr>
          <w:rStyle w:val="s0"/>
        </w:rPr>
        <w:t>опционные контракты, базовым активом которых являются акции или индексы на акции, включаются в расчет общего риска на акции в размере их рыночной стоимости за последний рабочий день отчетного периода.</w:t>
      </w:r>
    </w:p>
    <w:p w:rsidR="00000000" w:rsidRDefault="00655AC3">
      <w:pPr>
        <w:ind w:firstLine="400"/>
        <w:jc w:val="both"/>
      </w:pPr>
      <w:r>
        <w:rPr>
          <w:rStyle w:val="s0"/>
        </w:rPr>
        <w:t>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представляет собой разницу между суммой финансовых инструментов, связанных с изменением рын</w:t>
      </w:r>
      <w:r>
        <w:rPr>
          <w:rStyle w:val="s0"/>
        </w:rPr>
        <w:t xml:space="preserve">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 связанных </w:t>
      </w:r>
      <w:r>
        <w:rPr>
          <w:rStyle w:val="s0"/>
        </w:rPr>
        <w:t>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w:t>
      </w:r>
    </w:p>
    <w:p w:rsidR="00000000" w:rsidRDefault="00655AC3">
      <w:pPr>
        <w:jc w:val="both"/>
      </w:pPr>
      <w:r>
        <w:rPr>
          <w:rStyle w:val="s3"/>
          <w:b w:val="0"/>
          <w:bCs w:val="0"/>
        </w:rPr>
        <w:t>Пункт 26 введен в дей</w:t>
      </w:r>
      <w:r>
        <w:rPr>
          <w:rStyle w:val="s3"/>
          <w:b w:val="0"/>
          <w:bCs w:val="0"/>
        </w:rPr>
        <w:t>ствие с 1 января 2006 г.</w:t>
      </w:r>
    </w:p>
    <w:p w:rsidR="00000000" w:rsidRDefault="00655AC3">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 указанным финансовым инструмента</w:t>
      </w:r>
      <w:r>
        <w:rPr>
          <w:rStyle w:val="s0"/>
        </w:rPr>
        <w:t>м, взвешенной по коэффициенту специфического риска, равного 0,12 (для банка, участником которого является банковский холдинг, используется коэффициент 0,10).</w:t>
      </w:r>
    </w:p>
    <w:p w:rsidR="00000000" w:rsidRDefault="00655AC3">
      <w:pPr>
        <w:jc w:val="both"/>
      </w:pPr>
      <w:r>
        <w:rPr>
          <w:rStyle w:val="s3"/>
          <w:b w:val="0"/>
          <w:bCs w:val="0"/>
        </w:rPr>
        <w:t>Пункт 27 введен в действие с 1 января 2006 г.</w:t>
      </w:r>
    </w:p>
    <w:p w:rsidR="00000000" w:rsidRDefault="00655AC3">
      <w:pPr>
        <w:ind w:firstLine="400"/>
        <w:jc w:val="both"/>
      </w:pPr>
      <w:r>
        <w:rPr>
          <w:rStyle w:val="s0"/>
        </w:rPr>
        <w:t>27. Общий риск представляет собой произведение коэфф</w:t>
      </w:r>
      <w:r>
        <w:rPr>
          <w:rStyle w:val="s0"/>
        </w:rPr>
        <w:t>ициента общего риска, равного 0, 12 (для банка, участником которого является банковский холдинг, используется коэффициент 0,10), на разницу между суммой длинных позиций и суммой коротких позиций по финансовым инструментам с рыночным риском, связанным с изм</w:t>
      </w:r>
      <w:r>
        <w:rPr>
          <w:rStyle w:val="s0"/>
        </w:rPr>
        <w:t>енением рыночной стоимости определенных акций или определенного индекса на акции.</w:t>
      </w:r>
    </w:p>
    <w:p w:rsidR="00000000" w:rsidRDefault="00655AC3">
      <w:pPr>
        <w:jc w:val="both"/>
      </w:pPr>
      <w:r>
        <w:rPr>
          <w:rStyle w:val="s3"/>
          <w:b w:val="0"/>
          <w:bCs w:val="0"/>
        </w:rPr>
        <w:t>Пункт 28 введен в действие с 1 января 2006 г.</w:t>
      </w:r>
    </w:p>
    <w:p w:rsidR="00000000" w:rsidRDefault="00655AC3">
      <w:pPr>
        <w:ind w:firstLine="400"/>
        <w:jc w:val="both"/>
      </w:pPr>
      <w:r>
        <w:rPr>
          <w:rStyle w:val="s0"/>
        </w:rPr>
        <w:t>28. Расчет риска по активам, условным и возможным требованиям и обязательствам, связанным с изменением обменного курса иностранн</w:t>
      </w:r>
      <w:r>
        <w:rPr>
          <w:rStyle w:val="s0"/>
        </w:rPr>
        <w:t xml:space="preserve">ых валют (рыночной стоимости драгоценных металлов), представляет произведение коэффициента валютного риска, равного 0,12 (для банка, участником которого является банковский холдинг, используется коэффициент 0,10), на наибольшее значение одной из следующих </w:t>
      </w:r>
      <w:r>
        <w:rPr>
          <w:rStyle w:val="s0"/>
        </w:rPr>
        <w:t>сумм:</w:t>
      </w:r>
    </w:p>
    <w:p w:rsidR="00000000" w:rsidRDefault="00655AC3">
      <w:pPr>
        <w:ind w:firstLine="400"/>
        <w:jc w:val="both"/>
      </w:pPr>
      <w:r>
        <w:rPr>
          <w:rStyle w:val="s0"/>
        </w:rPr>
        <w:t>открытых коротких позиций по каждой иностранной валюте и драгоценным металлам;</w:t>
      </w:r>
    </w:p>
    <w:p w:rsidR="00000000" w:rsidRDefault="00655AC3">
      <w:pPr>
        <w:ind w:firstLine="400"/>
        <w:jc w:val="both"/>
      </w:pPr>
      <w:r>
        <w:rPr>
          <w:rStyle w:val="s0"/>
        </w:rPr>
        <w:t>открытых длинных позиций по каждой иностранной валюте и драгоценным металлам.</w:t>
      </w:r>
    </w:p>
    <w:p w:rsidR="00000000" w:rsidRDefault="00655AC3">
      <w:pPr>
        <w:ind w:firstLine="400"/>
        <w:jc w:val="both"/>
      </w:pPr>
      <w:r>
        <w:rPr>
          <w:rStyle w:val="s0"/>
        </w:rPr>
        <w:t xml:space="preserve">Открытая валютная позиция по каждой иностранной валюте рассчитывается в соответствии с </w:t>
      </w:r>
      <w:hyperlink w:anchor="sub4700" w:history="1">
        <w:r>
          <w:rPr>
            <w:rStyle w:val="a4"/>
          </w:rPr>
          <w:t>пунктом 47</w:t>
        </w:r>
      </w:hyperlink>
      <w:r>
        <w:rPr>
          <w:rStyle w:val="s0"/>
        </w:rPr>
        <w:t xml:space="preserve"> настоящей Инструкции.</w:t>
      </w:r>
    </w:p>
    <w:p w:rsidR="00000000" w:rsidRDefault="00655AC3">
      <w:pPr>
        <w:jc w:val="both"/>
      </w:pPr>
      <w:r>
        <w:rPr>
          <w:rStyle w:val="s3"/>
          <w:b w:val="0"/>
          <w:bCs w:val="0"/>
        </w:rPr>
        <w:t>Пункт 29 введен в действие с 1 января 2006 г.</w:t>
      </w:r>
    </w:p>
    <w:p w:rsidR="00000000" w:rsidRDefault="00655AC3">
      <w:pPr>
        <w:ind w:firstLine="400"/>
        <w:jc w:val="both"/>
      </w:pPr>
      <w:r>
        <w:rPr>
          <w:rStyle w:val="s0"/>
        </w:rPr>
        <w:t>29. В расчет открытой (длинной или короткой) позиции по каждой иностранной валюте (драгоценному металлу) включаются активы, обязательства, условные и возможные требования и обязательства, выраженные или фиксированные в иностранной валюте (драгоценных метал</w:t>
      </w:r>
      <w:r>
        <w:rPr>
          <w:rStyle w:val="s0"/>
        </w:rPr>
        <w:t>лах), в том числе:</w:t>
      </w:r>
    </w:p>
    <w:p w:rsidR="00000000" w:rsidRDefault="00655AC3">
      <w:pPr>
        <w:ind w:firstLine="400"/>
        <w:jc w:val="both"/>
      </w:pPr>
      <w:r>
        <w:rPr>
          <w:rStyle w:val="s0"/>
        </w:rPr>
        <w:t>разница между рыночной (справедливой) стоимостью активов и обязательств, выраженных (фиксированных) в иностранной валюте (драгоценном металле), включая вознаграждение, начисленное в иностранной валюте;</w:t>
      </w:r>
    </w:p>
    <w:p w:rsidR="00000000" w:rsidRDefault="00655AC3">
      <w:pPr>
        <w:ind w:firstLine="400"/>
        <w:jc w:val="both"/>
      </w:pPr>
      <w:r>
        <w:rPr>
          <w:rStyle w:val="s0"/>
        </w:rPr>
        <w:t>разница между размерами иностранной</w:t>
      </w:r>
      <w:r>
        <w:rPr>
          <w:rStyle w:val="s0"/>
        </w:rPr>
        <w:t xml:space="preserve"> валюты (драгоценного металла), получаемой и выплачиваемой по операциям форвард или фьючерс и опцион;</w:t>
      </w:r>
    </w:p>
    <w:p w:rsidR="00000000" w:rsidRDefault="00655AC3">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655AC3">
      <w:pPr>
        <w:ind w:firstLine="400"/>
        <w:jc w:val="both"/>
      </w:pPr>
      <w:r>
        <w:rPr>
          <w:rStyle w:val="s0"/>
        </w:rPr>
        <w:t>Положительные значения указанных разниц свидетельству</w:t>
      </w:r>
      <w:r>
        <w:rPr>
          <w:rStyle w:val="s0"/>
        </w:rPr>
        <w:t>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655AC3">
      <w:pPr>
        <w:ind w:firstLine="400"/>
        <w:jc w:val="both"/>
      </w:pPr>
      <w:r>
        <w:rPr>
          <w:rStyle w:val="s0"/>
        </w:rPr>
        <w:t>Операции форвард на продажу иностранной валюты или драгоценного металла включают</w:t>
      </w:r>
      <w:r>
        <w:rPr>
          <w:rStyle w:val="s0"/>
        </w:rPr>
        <w:t>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рабочий день отчетного периода.</w:t>
      </w:r>
    </w:p>
    <w:p w:rsidR="00000000" w:rsidRDefault="00655AC3">
      <w:pPr>
        <w:jc w:val="both"/>
      </w:pPr>
      <w:r>
        <w:rPr>
          <w:rStyle w:val="s3"/>
          <w:b w:val="0"/>
          <w:bCs w:val="0"/>
        </w:rPr>
        <w:t>Пункт 30 введен в действие</w:t>
      </w:r>
      <w:r>
        <w:rPr>
          <w:rStyle w:val="s3"/>
          <w:b w:val="0"/>
          <w:bCs w:val="0"/>
        </w:rPr>
        <w:t xml:space="preserve"> с 1 января 2006 г.</w:t>
      </w:r>
    </w:p>
    <w:p w:rsidR="00000000" w:rsidRDefault="00655AC3">
      <w:pPr>
        <w:ind w:firstLine="400"/>
        <w:jc w:val="both"/>
      </w:pPr>
      <w:r>
        <w:rPr>
          <w:rStyle w:val="s0"/>
        </w:rPr>
        <w:t>30. Активы, условные и возможные требования, связанные с изменением обменного курса иностранных валют (рыночной стоимости драгоценных металлов) включаются в расчет открытой валютной позиции за вычетом провизии, сформированных по ним в с</w:t>
      </w:r>
      <w:r>
        <w:rPr>
          <w:rStyle w:val="s0"/>
        </w:rPr>
        <w:t xml:space="preserve">оответствии с </w:t>
      </w:r>
      <w:hyperlink r:id="rId18" w:history="1">
        <w:r>
          <w:rPr>
            <w:rStyle w:val="a4"/>
          </w:rPr>
          <w:t>постановлением</w:t>
        </w:r>
      </w:hyperlink>
      <w:r>
        <w:rPr>
          <w:rStyle w:val="s0"/>
        </w:rPr>
        <w:t xml:space="preserve"> Правления Национального Банка Республики Казахстан от 16 ноября 2002 года № 465 «Об утверждении Правил классификации активов, условных обязательств и создания пров</w:t>
      </w:r>
      <w:r>
        <w:rPr>
          <w:rStyle w:val="s0"/>
        </w:rPr>
        <w:t>изий (резервов) против них, с отнесением их к категории сомнительных и безнадежных», зарегистрированном в Реестре государственной регистрации нормативных правовых актов Республики Казахстан под № 2103 (далее - Правила классификации активов, условных обязат</w:t>
      </w:r>
      <w:r>
        <w:rPr>
          <w:rStyle w:val="s0"/>
        </w:rPr>
        <w:t>ельств).</w:t>
      </w:r>
    </w:p>
    <w:p w:rsidR="00000000" w:rsidRDefault="00655AC3">
      <w:pPr>
        <w:ind w:firstLine="400"/>
        <w:jc w:val="both"/>
      </w:pPr>
      <w:r>
        <w:rPr>
          <w:rStyle w:val="s0"/>
        </w:rPr>
        <w:t>Классифицированные активы, условные и возможные требования, связанные с изменением обменного курса иностранных валют (рыночной стоимости драгоценных металлов), не включаются в расчет открытой валютной позиции, за исключением активов, условных и во</w:t>
      </w:r>
      <w:r>
        <w:rPr>
          <w:rStyle w:val="s0"/>
        </w:rPr>
        <w:t>зможных требований, признаваемых в соответствии с Правилами классификации активов, условных обязательств как сомнительные первой и второй категории.</w:t>
      </w:r>
    </w:p>
    <w:p w:rsidR="00000000" w:rsidRDefault="00655AC3">
      <w:pPr>
        <w:jc w:val="both"/>
      </w:pPr>
      <w:bookmarkStart w:id="12" w:name="SUB3100"/>
      <w:bookmarkEnd w:id="12"/>
      <w:r>
        <w:rPr>
          <w:rStyle w:val="s3"/>
          <w:b w:val="0"/>
          <w:bCs w:val="0"/>
        </w:rPr>
        <w:t>Пункт 31 введен в действие с 1 января 2006 г.</w:t>
      </w:r>
    </w:p>
    <w:p w:rsidR="00000000" w:rsidRDefault="00655AC3">
      <w:pPr>
        <w:ind w:firstLine="400"/>
        <w:jc w:val="both"/>
      </w:pPr>
      <w:r>
        <w:rPr>
          <w:rStyle w:val="s0"/>
        </w:rPr>
        <w:t>31. Операционный риск рассчитывается как произведение коэффиц</w:t>
      </w:r>
      <w:r>
        <w:rPr>
          <w:rStyle w:val="s0"/>
        </w:rPr>
        <w:t>иента приведения, равного 8,3 (для банка, участником которого является банковский холдинг, используется коэффициент 10), на произведение средней величины годового валового дохода за последние истекшие три года на коэффициент операционного риска, равного 0,</w:t>
      </w:r>
      <w:r>
        <w:rPr>
          <w:rStyle w:val="s0"/>
        </w:rPr>
        <w:t>12 (для банка, участником которого является банковский холдинг, используется коэффициент 0,10).</w:t>
      </w:r>
    </w:p>
    <w:p w:rsidR="00000000" w:rsidRDefault="00655AC3">
      <w:pPr>
        <w:ind w:firstLine="400"/>
        <w:jc w:val="both"/>
      </w:pPr>
      <w:r>
        <w:rPr>
          <w:rStyle w:val="s0"/>
        </w:rPr>
        <w:t>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w:t>
      </w:r>
      <w:r>
        <w:rPr>
          <w:rStyle w:val="s0"/>
        </w:rPr>
        <w:t>да, в каждом из которых банком был получен чистый доход на количество лет, в которых банком был получен чистый доход.</w:t>
      </w:r>
    </w:p>
    <w:p w:rsidR="00000000" w:rsidRDefault="00655AC3">
      <w:pPr>
        <w:ind w:firstLine="400"/>
        <w:jc w:val="both"/>
      </w:pPr>
      <w:r>
        <w:rPr>
          <w:rStyle w:val="s0"/>
        </w:rPr>
        <w:t>Для вновь созданных банков операционный риск рассчитывается по истечении финансового года и средняя величина годового валового дохода расс</w:t>
      </w:r>
      <w:r>
        <w:rPr>
          <w:rStyle w:val="s0"/>
        </w:rPr>
        <w:t>читывается исходя из количества истекших лет.</w:t>
      </w:r>
    </w:p>
    <w:p w:rsidR="00000000" w:rsidRDefault="00655AC3">
      <w:pPr>
        <w:ind w:firstLine="400"/>
        <w:jc w:val="both"/>
      </w:pPr>
      <w:r>
        <w:rPr>
          <w:rStyle w:val="s0"/>
        </w:rPr>
        <w:t>Годовой валовой доход определяется как:</w:t>
      </w:r>
    </w:p>
    <w:p w:rsidR="00000000" w:rsidRDefault="00655AC3">
      <w:pPr>
        <w:ind w:firstLine="400"/>
        <w:jc w:val="both"/>
      </w:pPr>
      <w:r>
        <w:rPr>
          <w:rStyle w:val="s0"/>
        </w:rPr>
        <w:t>сумма чистого годового дохода до налогообложения, годового размера ассигнований на формирование провизий (резервов) и размера понесенных чрезвычайных расходов;</w:t>
      </w:r>
    </w:p>
    <w:p w:rsidR="00000000" w:rsidRDefault="00655AC3">
      <w:pPr>
        <w:ind w:firstLine="400"/>
        <w:jc w:val="both"/>
      </w:pPr>
      <w:r>
        <w:rPr>
          <w:rStyle w:val="s0"/>
        </w:rPr>
        <w:t>за минусом</w:t>
      </w:r>
      <w:r>
        <w:rPr>
          <w:rStyle w:val="s0"/>
        </w:rPr>
        <w:t xml:space="preserve"> чрезвычайных доходов банка.</w:t>
      </w:r>
    </w:p>
    <w:p w:rsidR="00000000" w:rsidRDefault="00655AC3">
      <w:pPr>
        <w:jc w:val="center"/>
      </w:pPr>
      <w:r>
        <w:rPr>
          <w:rStyle w:val="s1"/>
        </w:rPr>
        <w:t> </w:t>
      </w:r>
    </w:p>
    <w:p w:rsidR="00000000" w:rsidRDefault="00655AC3">
      <w:pPr>
        <w:jc w:val="center"/>
      </w:pPr>
      <w:r>
        <w:rPr>
          <w:rStyle w:val="s1"/>
        </w:rPr>
        <w:t> </w:t>
      </w:r>
    </w:p>
    <w:p w:rsidR="00000000" w:rsidRDefault="00655AC3">
      <w:pPr>
        <w:jc w:val="center"/>
      </w:pPr>
      <w:bookmarkStart w:id="13" w:name="SUB3200"/>
      <w:bookmarkEnd w:id="13"/>
      <w:r>
        <w:rPr>
          <w:rStyle w:val="s1"/>
        </w:rPr>
        <w:t>Глава 3. Максимальный размер риска на одного заемщика</w:t>
      </w:r>
    </w:p>
    <w:p w:rsidR="00000000" w:rsidRDefault="00655AC3">
      <w:pPr>
        <w:jc w:val="center"/>
      </w:pPr>
      <w:r>
        <w:rPr>
          <w:rStyle w:val="s1"/>
        </w:rPr>
        <w:t> </w:t>
      </w:r>
    </w:p>
    <w:p w:rsidR="00000000" w:rsidRDefault="00655AC3">
      <w:pPr>
        <w:ind w:firstLine="400"/>
        <w:jc w:val="both"/>
      </w:pPr>
      <w:r>
        <w:rPr>
          <w:rStyle w:val="s0"/>
        </w:rPr>
        <w:t>32. Под термином «один заемщик» следует понимать каждое физическое или юридическое лицо, к которому у банка имеются требования или могут возникнуть требования, по которым банк принял на себя обязательство за заемщика в пользу третьих лиц или перед заемщико</w:t>
      </w:r>
      <w:r>
        <w:rPr>
          <w:rStyle w:val="s0"/>
        </w:rPr>
        <w:t>м, а также по иным основаниям, предусмотренным законодательными актами Республики Казахстан или заключенными договорами.</w:t>
      </w:r>
    </w:p>
    <w:p w:rsidR="00000000" w:rsidRDefault="00655AC3">
      <w:pPr>
        <w:ind w:firstLine="400"/>
        <w:jc w:val="both"/>
      </w:pPr>
      <w:r>
        <w:rPr>
          <w:rStyle w:val="s0"/>
        </w:rPr>
        <w:t>Размер риска для группы, состоящей из двух или более заемщиков, рассчитывается в совокупности, как на одного заемщика, если размеры рис</w:t>
      </w:r>
      <w:r>
        <w:rPr>
          <w:rStyle w:val="s0"/>
        </w:rPr>
        <w:t>ка каждого из заемщиков превышают 0,05 процента собственного капитала банка, а также при наличии одного из следующих обстоятельств:</w:t>
      </w:r>
    </w:p>
    <w:p w:rsidR="00000000" w:rsidRDefault="00655AC3">
      <w:pPr>
        <w:ind w:firstLine="400"/>
        <w:jc w:val="both"/>
      </w:pPr>
      <w:r>
        <w:rPr>
          <w:rStyle w:val="s0"/>
        </w:rPr>
        <w:t>1) один из заемщиков является крупным участником (крупным участником в акционерном обществе, товариществе с ограниченной отв</w:t>
      </w:r>
      <w:r>
        <w:rPr>
          <w:rStyle w:val="s0"/>
        </w:rPr>
        <w:t>етственностью или товариществе с дополнительной ответственностью;</w:t>
      </w:r>
    </w:p>
    <w:p w:rsidR="00000000" w:rsidRDefault="00655AC3">
      <w:pPr>
        <w:ind w:firstLine="400"/>
        <w:jc w:val="both"/>
      </w:pPr>
      <w:r>
        <w:rPr>
          <w:rStyle w:val="s0"/>
        </w:rPr>
        <w:t xml:space="preserve">полным товарищем в коммандитном товариществе; участником в полном товариществе), аффилиированным лицом, близким родственником (родителем, ребенком, усыновителем, усыновленным, полнородным и </w:t>
      </w:r>
      <w:r>
        <w:rPr>
          <w:rStyle w:val="s0"/>
        </w:rPr>
        <w:t>неполнородным братом или сестрой, дедушкой, бабушкой, внуком), супругом/ой, близким родственником супруга/и, первым руководителем другого заемщика, либо лицом, заинтересованным в совершении сделки другим заемщиком;</w:t>
      </w:r>
    </w:p>
    <w:p w:rsidR="00000000" w:rsidRDefault="00655AC3">
      <w:pPr>
        <w:ind w:firstLine="400"/>
        <w:jc w:val="both"/>
      </w:pPr>
      <w:r>
        <w:rPr>
          <w:rStyle w:val="s0"/>
        </w:rPr>
        <w:t>2) крупный участник, аффилиированное лицо</w:t>
      </w:r>
      <w:r>
        <w:rPr>
          <w:rStyle w:val="s0"/>
        </w:rPr>
        <w:t xml:space="preserve">, близкий родственник, супруг/а, близкий родственник супруга/и или первый руководитель одного заемщика либо лицо, заинтересованное в совершении сделки одним заемщиком, является крупным участником, аффилиированным лицом, близким родственником, супругом/ой, </w:t>
      </w:r>
      <w:r>
        <w:rPr>
          <w:rStyle w:val="s0"/>
        </w:rPr>
        <w:t>близким родственником супруга/и или первым руководителем другого заемщика, либо лицом, заинтересованным в совершении сделки другим заемщиком;</w:t>
      </w:r>
    </w:p>
    <w:p w:rsidR="00000000" w:rsidRDefault="00655AC3">
      <w:pPr>
        <w:ind w:firstLine="400"/>
        <w:jc w:val="both"/>
      </w:pPr>
      <w:r>
        <w:rPr>
          <w:rStyle w:val="s0"/>
        </w:rPr>
        <w:t>3) крупный участник, аффилиированное лицо, близкий родственник, супруг/а, близкий родственник супруга/и или первый</w:t>
      </w:r>
      <w:r>
        <w:rPr>
          <w:rStyle w:val="s0"/>
        </w:rPr>
        <w:t xml:space="preserve"> руководитель одного заемщика либо лицо, заинтересованное в совершении сделки с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либо лицом, за</w:t>
      </w:r>
      <w:r>
        <w:rPr>
          <w:rStyle w:val="s0"/>
        </w:rPr>
        <w:t>интересованным в совершении сделки, крупного участника, аффилиированного лица, близкого родственника, супруга/и, близкого родственника супруга/и или первого руководителя другого заемщика либо лица, заинтересованного в совершении сделки другим заемщиком;</w:t>
      </w:r>
    </w:p>
    <w:p w:rsidR="00000000" w:rsidRDefault="00655AC3">
      <w:pPr>
        <w:ind w:firstLine="400"/>
        <w:jc w:val="both"/>
      </w:pPr>
      <w:r>
        <w:rPr>
          <w:rStyle w:val="s0"/>
        </w:rPr>
        <w:t>4)</w:t>
      </w:r>
      <w:r>
        <w:rPr>
          <w:rStyle w:val="s0"/>
        </w:rPr>
        <w:t xml:space="preserve"> имеются достаточные основания, подтверждающие, что один из заемщиков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655AC3">
      <w:pPr>
        <w:ind w:firstLine="400"/>
        <w:jc w:val="both"/>
      </w:pPr>
      <w:r>
        <w:rPr>
          <w:rStyle w:val="s0"/>
        </w:rPr>
        <w:t>5) имеются достаточные основания, подтверждающие, чт</w:t>
      </w:r>
      <w:r>
        <w:rPr>
          <w:rStyle w:val="s0"/>
        </w:rPr>
        <w:t>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 не являющемуся заемщиком банка;</w:t>
      </w:r>
    </w:p>
    <w:p w:rsidR="00000000" w:rsidRDefault="00655AC3">
      <w:pPr>
        <w:ind w:firstLine="400"/>
        <w:jc w:val="both"/>
      </w:pPr>
      <w:r>
        <w:rPr>
          <w:rStyle w:val="s0"/>
        </w:rPr>
        <w:t>6) заемщики связаны</w:t>
      </w:r>
      <w:r>
        <w:rPr>
          <w:rStyle w:val="s0"/>
        </w:rPr>
        <w:t xml:space="preserve">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другого заемщика;</w:t>
      </w:r>
    </w:p>
    <w:p w:rsidR="00000000" w:rsidRDefault="00655AC3">
      <w:pPr>
        <w:ind w:firstLine="400"/>
        <w:jc w:val="both"/>
      </w:pPr>
      <w:r>
        <w:rPr>
          <w:rStyle w:val="s0"/>
        </w:rPr>
        <w:t>7) должностное лицо одного заемщика</w:t>
      </w:r>
      <w:r>
        <w:rPr>
          <w:rStyle w:val="s0"/>
        </w:rPr>
        <w:t xml:space="preserve"> имеет финансовую заинтересованность в деятельности других заемщиков банка;</w:t>
      </w:r>
    </w:p>
    <w:p w:rsidR="00000000" w:rsidRDefault="00655AC3">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совместной деятельности;</w:t>
      </w:r>
    </w:p>
    <w:p w:rsidR="00000000" w:rsidRDefault="00655AC3">
      <w:pPr>
        <w:ind w:firstLine="400"/>
        <w:jc w:val="both"/>
      </w:pPr>
      <w:r>
        <w:rPr>
          <w:rStyle w:val="s0"/>
        </w:rPr>
        <w:t>9) заемщики:</w:t>
      </w:r>
    </w:p>
    <w:p w:rsidR="00000000" w:rsidRDefault="00655AC3">
      <w:pPr>
        <w:ind w:firstLine="400"/>
        <w:jc w:val="both"/>
      </w:pPr>
      <w:r>
        <w:rPr>
          <w:rStyle w:val="s0"/>
        </w:rPr>
        <w:t>являются юридич</w:t>
      </w:r>
      <w:r>
        <w:rPr>
          <w:rStyle w:val="s0"/>
        </w:rPr>
        <w:t>ескими лицами, зарегистрированными на территории оффшорных зон, или являются гражданами государств, включенных в установленный уполномоченным органом перечень оффшорных зон, либо</w:t>
      </w:r>
    </w:p>
    <w:p w:rsidR="00000000" w:rsidRDefault="00655AC3">
      <w:pPr>
        <w:ind w:firstLine="400"/>
        <w:jc w:val="both"/>
      </w:pPr>
      <w:r>
        <w:rPr>
          <w:rStyle w:val="s0"/>
        </w:rPr>
        <w:t>являются юридическими лицами, зарегистрированными на территории оффшорных зон</w:t>
      </w:r>
      <w:r>
        <w:rPr>
          <w:rStyle w:val="s0"/>
        </w:rPr>
        <w:t>, или являются гражданами государств, отнесенных Организацией экономического сотрудничества и развития к перечню оффшорных территорий, не принявших обязательства по информационному обмену, или</w:t>
      </w:r>
    </w:p>
    <w:p w:rsidR="00000000" w:rsidRDefault="00655AC3">
      <w:pPr>
        <w:ind w:firstLine="400"/>
        <w:jc w:val="both"/>
      </w:pPr>
      <w:r>
        <w:rPr>
          <w:rStyle w:val="s0"/>
        </w:rPr>
        <w:t>имеют крупных участников, аффилиированных лиц, близких родствен</w:t>
      </w:r>
      <w:r>
        <w:rPr>
          <w:rStyle w:val="s0"/>
        </w:rPr>
        <w:t>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указанных в абзацах втором и третьем настоящего подпункта;</w:t>
      </w:r>
    </w:p>
    <w:p w:rsidR="00000000" w:rsidRDefault="00655AC3">
      <w:pPr>
        <w:ind w:firstLine="400"/>
        <w:jc w:val="both"/>
      </w:pPr>
      <w:r>
        <w:rPr>
          <w:rStyle w:val="s0"/>
        </w:rPr>
        <w:t>10) заемщики связаны между собой по други</w:t>
      </w:r>
      <w:r>
        <w:rPr>
          <w:rStyle w:val="s0"/>
        </w:rPr>
        <w:t>м основаниям, предусмотренным законодательными актами Республики Казахстан;</w:t>
      </w:r>
    </w:p>
    <w:p w:rsidR="00000000" w:rsidRDefault="00655AC3">
      <w:pPr>
        <w:jc w:val="both"/>
      </w:pPr>
      <w:bookmarkStart w:id="14" w:name="SUB3211"/>
      <w:bookmarkEnd w:id="14"/>
      <w:r>
        <w:rPr>
          <w:rStyle w:val="s3"/>
          <w:b w:val="0"/>
          <w:bCs w:val="0"/>
        </w:rPr>
        <w:t>Подпункт 11 введен в действие с 1 января 2006 г.</w:t>
      </w:r>
    </w:p>
    <w:p w:rsidR="00000000" w:rsidRDefault="00655AC3">
      <w:pPr>
        <w:ind w:firstLine="400"/>
        <w:jc w:val="both"/>
      </w:pPr>
      <w:r>
        <w:rPr>
          <w:rStyle w:val="s0"/>
        </w:rPr>
        <w:t>11) заемщики являются участниками проекта по строительству недвижимости, включая заказчика проекта по строительству недвижимости, д</w:t>
      </w:r>
      <w:r>
        <w:rPr>
          <w:rStyle w:val="s0"/>
        </w:rPr>
        <w:t xml:space="preserve">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перечисленных в данном подпункте, не должен приниматься в совокупный расчет размера риска как на одного </w:t>
      </w:r>
      <w:r>
        <w:rPr>
          <w:rStyle w:val="s0"/>
        </w:rPr>
        <w:t xml:space="preserve">заемщика в соответствии с </w:t>
      </w:r>
      <w:hyperlink w:anchor="sub3200" w:history="1">
        <w:r>
          <w:rPr>
            <w:rStyle w:val="a4"/>
          </w:rPr>
          <w:t>подпунктами 1) - 10)</w:t>
        </w:r>
      </w:hyperlink>
      <w:r>
        <w:rPr>
          <w:rStyle w:val="s0"/>
        </w:rPr>
        <w:t xml:space="preserve"> настоящего пункта для группы, образованной с участием физических лиц - долевых участников по строительству строящегося объекта и/или гарантов долевых участников.</w:t>
      </w:r>
    </w:p>
    <w:p w:rsidR="00000000" w:rsidRDefault="00655AC3">
      <w:pPr>
        <w:ind w:firstLine="400"/>
        <w:jc w:val="both"/>
      </w:pPr>
      <w:r>
        <w:rPr>
          <w:rStyle w:val="s0"/>
        </w:rPr>
        <w:t>33. В случае если</w:t>
      </w:r>
      <w:r>
        <w:rPr>
          <w:rStyle w:val="s0"/>
        </w:rPr>
        <w:t xml:space="preserve">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 как размер риска на одного заемщика, если не существует других крупных участников, а также иных, </w:t>
      </w:r>
      <w:r>
        <w:rPr>
          <w:rStyle w:val="s0"/>
        </w:rPr>
        <w:t xml:space="preserve">установленных </w:t>
      </w:r>
      <w:hyperlink w:anchor="sub3200" w:history="1">
        <w:r>
          <w:rPr>
            <w:rStyle w:val="a4"/>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совокупности как размер риска на одного заемщика.</w:t>
      </w:r>
    </w:p>
    <w:p w:rsidR="00000000" w:rsidRDefault="00655AC3">
      <w:pPr>
        <w:jc w:val="both"/>
      </w:pPr>
      <w:r>
        <w:rPr>
          <w:rStyle w:val="s3"/>
          <w:b w:val="0"/>
          <w:bCs w:val="0"/>
        </w:rPr>
        <w:t xml:space="preserve">Инструкция дополнена пунктом 33-1 в соответствии с </w:t>
      </w:r>
      <w:hyperlink r:id="rId19" w:history="1">
        <w:r>
          <w:rPr>
            <w:rStyle w:val="a4"/>
            <w:i/>
            <w:iCs/>
            <w:bdr w:val="none" w:sz="0" w:space="0" w:color="auto" w:frame="1"/>
          </w:rPr>
          <w:t>постановлением</w:t>
        </w:r>
      </w:hyperlink>
      <w:r>
        <w:rPr>
          <w:rStyle w:val="s3"/>
          <w:b w:val="0"/>
          <w:bCs w:val="0"/>
        </w:rPr>
        <w:t xml:space="preserve"> Правления АФН РК от 27.05.06 г. № 120</w:t>
      </w:r>
    </w:p>
    <w:p w:rsidR="00000000" w:rsidRDefault="00655AC3">
      <w:pPr>
        <w:ind w:firstLine="400"/>
        <w:jc w:val="both"/>
      </w:pPr>
      <w:r>
        <w:rPr>
          <w:rStyle w:val="s0"/>
        </w:rPr>
        <w:t xml:space="preserve">33-1. Юридические лица, государственные пакеты акций (долей участия) которых находятся </w:t>
      </w:r>
      <w:r>
        <w:rPr>
          <w:rStyle w:val="s0"/>
        </w:rPr>
        <w:t xml:space="preserve">в собственности акционерного общества «Казахстанский холдинг по управлению государственными активами «Самрук» или акционерного общества «Фонд устойчивого развития «Казына», не признаются группой заемщиков в соответствии с требованиями </w:t>
      </w:r>
      <w:hyperlink w:anchor="sub3200" w:history="1">
        <w:r>
          <w:rPr>
            <w:rStyle w:val="a4"/>
          </w:rPr>
          <w:t>пункта 32</w:t>
        </w:r>
      </w:hyperlink>
      <w:r>
        <w:rPr>
          <w:rStyle w:val="s0"/>
        </w:rPr>
        <w:t xml:space="preserve"> настоящей Инструкции.</w:t>
      </w:r>
    </w:p>
    <w:p w:rsidR="00000000" w:rsidRDefault="00655AC3">
      <w:pPr>
        <w:ind w:firstLine="400"/>
        <w:jc w:val="both"/>
      </w:pPr>
      <w:bookmarkStart w:id="15" w:name="SUB3400"/>
      <w:bookmarkEnd w:id="15"/>
      <w:r>
        <w:rPr>
          <w:rStyle w:val="s0"/>
        </w:rPr>
        <w:t>34. Размер риска на одного заемщика (Р), в том числе банка, рассчитывается как сумма:</w:t>
      </w:r>
    </w:p>
    <w:p w:rsidR="00000000" w:rsidRDefault="00655AC3">
      <w:pPr>
        <w:ind w:firstLine="400"/>
        <w:jc w:val="both"/>
      </w:pPr>
      <w:r>
        <w:rPr>
          <w:rStyle w:val="s0"/>
        </w:rPr>
        <w:t>1) требований банка к заемщику, учитываемых на балансе банка;</w:t>
      </w:r>
    </w:p>
    <w:p w:rsidR="00000000" w:rsidRDefault="00655AC3">
      <w:pPr>
        <w:ind w:firstLine="400"/>
        <w:jc w:val="both"/>
      </w:pPr>
      <w:r>
        <w:rPr>
          <w:rStyle w:val="s0"/>
        </w:rPr>
        <w:t>2) требований банка к заемщику, списанных с баланса банка в течение последних пяти лет, предшествующих текущему году;</w:t>
      </w:r>
    </w:p>
    <w:p w:rsidR="00000000" w:rsidRDefault="00655AC3">
      <w:pPr>
        <w:ind w:firstLine="400"/>
        <w:jc w:val="both"/>
      </w:pPr>
      <w:r>
        <w:rPr>
          <w:rStyle w:val="s0"/>
        </w:rPr>
        <w:t>3) требований, по которым банк принял на себя обязательство за заемщика в пользу третьих лиц или перед заемщиком, а также по иным основани</w:t>
      </w:r>
      <w:r>
        <w:rPr>
          <w:rStyle w:val="s0"/>
        </w:rPr>
        <w:t>ям, предусмотренным законодательными актами Республики Казахстан или заключенными договорами;</w:t>
      </w:r>
    </w:p>
    <w:p w:rsidR="00000000" w:rsidRDefault="00655AC3">
      <w:pPr>
        <w:ind w:firstLine="400"/>
        <w:jc w:val="both"/>
      </w:pPr>
      <w:r>
        <w:rPr>
          <w:rStyle w:val="s0"/>
        </w:rPr>
        <w:t>4) за минусом суммы обеспечения по обязательствам заемщика в виде:</w:t>
      </w:r>
    </w:p>
    <w:p w:rsidR="00000000" w:rsidRDefault="00655AC3">
      <w:pPr>
        <w:ind w:firstLine="400"/>
        <w:jc w:val="both"/>
      </w:pPr>
      <w:r>
        <w:rPr>
          <w:rStyle w:val="s0"/>
        </w:rPr>
        <w:t>вклады, предоставленные в распоряжение банка в качестве обеспечения данного обязательства;</w:t>
      </w:r>
    </w:p>
    <w:p w:rsidR="00000000" w:rsidRDefault="00655AC3">
      <w:pPr>
        <w:ind w:firstLine="400"/>
        <w:jc w:val="both"/>
      </w:pPr>
      <w:r>
        <w:rPr>
          <w:rStyle w:val="s0"/>
        </w:rPr>
        <w:t>госу</w:t>
      </w:r>
      <w:r>
        <w:rPr>
          <w:rStyle w:val="s0"/>
        </w:rPr>
        <w:t>дарственных ценных бумаг Республики Казахстан, выпущенных Правительством Республики Казахстан и Национальным Банком;</w:t>
      </w:r>
    </w:p>
    <w:p w:rsidR="00000000" w:rsidRDefault="00655AC3">
      <w:pPr>
        <w:ind w:firstLine="400"/>
        <w:jc w:val="both"/>
      </w:pPr>
      <w:r>
        <w:rPr>
          <w:rStyle w:val="s0"/>
        </w:rPr>
        <w:t>аффинированных драгоценных металлов;</w:t>
      </w:r>
    </w:p>
    <w:p w:rsidR="00000000" w:rsidRDefault="00655AC3">
      <w:pPr>
        <w:ind w:firstLine="400"/>
        <w:jc w:val="both"/>
      </w:pPr>
      <w:r>
        <w:rPr>
          <w:rStyle w:val="s0"/>
        </w:rPr>
        <w:t>гарантий Правительства Республики Казахстан;</w:t>
      </w:r>
    </w:p>
    <w:p w:rsidR="00000000" w:rsidRDefault="00655AC3">
      <w:pPr>
        <w:ind w:firstLine="400"/>
        <w:jc w:val="both"/>
      </w:pPr>
      <w:r>
        <w:rPr>
          <w:rStyle w:val="s0"/>
        </w:rPr>
        <w:t>гарантий других банков, имеющих долгосрочный долговой рей</w:t>
      </w:r>
      <w:r>
        <w:rPr>
          <w:rStyle w:val="s0"/>
        </w:rPr>
        <w:t>тинг не ниже «А» агентства Standard&amp;Poor's или рейтинг аналогичного уровня одного из других рейтинговых агентств.</w:t>
      </w:r>
    </w:p>
    <w:p w:rsidR="00000000" w:rsidRDefault="00655AC3">
      <w:pPr>
        <w:ind w:firstLine="400"/>
        <w:jc w:val="both"/>
      </w:pPr>
      <w:r>
        <w:rPr>
          <w:rStyle w:val="s0"/>
        </w:rPr>
        <w:t>В расчет риска на одного заемщика не включаются:</w:t>
      </w:r>
    </w:p>
    <w:p w:rsidR="00000000" w:rsidRDefault="00655AC3">
      <w:pPr>
        <w:ind w:firstLine="400"/>
        <w:jc w:val="both"/>
      </w:pPr>
      <w:r>
        <w:rPr>
          <w:rStyle w:val="s0"/>
        </w:rPr>
        <w:t>требования к Правительству Республики Казахстан, Национальному Банку, и требования по открыты</w:t>
      </w:r>
      <w:r>
        <w:rPr>
          <w:rStyle w:val="s0"/>
        </w:rPr>
        <w:t>м корреспондентским счетам к банкам, имеющим долгосрочный рейтинг не ниже «ВВВ» агентства Standard&amp;Poor's или рейтинг аналогичного уровня одной из других международных рейтинговых организаций, признанных в качестве международных рейтинговых агентств.</w:t>
      </w:r>
    </w:p>
    <w:p w:rsidR="00000000" w:rsidRDefault="00655AC3">
      <w:pPr>
        <w:ind w:firstLine="400"/>
        <w:jc w:val="both"/>
      </w:pPr>
      <w:bookmarkStart w:id="16" w:name="SUB3500"/>
      <w:bookmarkEnd w:id="16"/>
      <w:r>
        <w:rPr>
          <w:rStyle w:val="s0"/>
        </w:rPr>
        <w:t>35. О</w:t>
      </w:r>
      <w:r>
        <w:rPr>
          <w:rStyle w:val="s0"/>
        </w:rPr>
        <w:t>тношение размера риска банка на одного заемщика по его обязательствам к собственному капиталу банка не должно превышать:</w:t>
      </w:r>
    </w:p>
    <w:p w:rsidR="00000000" w:rsidRDefault="00655AC3">
      <w:pPr>
        <w:ind w:firstLine="400"/>
        <w:jc w:val="both"/>
      </w:pPr>
      <w:r>
        <w:rPr>
          <w:rStyle w:val="s0"/>
        </w:rPr>
        <w:t>для заемщиков, являющихся лицами, связанными с банком особыми отношениями (k3.1), - 0,10. Совокупная сумма рисков по заемщикам, связанн</w:t>
      </w:r>
      <w:r>
        <w:rPr>
          <w:rStyle w:val="s0"/>
        </w:rPr>
        <w:t>ым с банком особыми отношениями, не должна превышать размера собственного капитала банка;</w:t>
      </w:r>
    </w:p>
    <w:p w:rsidR="00000000" w:rsidRDefault="00655AC3">
      <w:pPr>
        <w:ind w:firstLine="400"/>
        <w:jc w:val="both"/>
      </w:pPr>
      <w:r>
        <w:rPr>
          <w:rStyle w:val="s0"/>
        </w:rPr>
        <w:t>для прочих заемщиков (k3) - 0,25 (в том числе, не более 0,10 по бланковым займам, необеспеченным условным обязательствам перед заемщиком либо за заемщика в пользу тре</w:t>
      </w:r>
      <w:r>
        <w:rPr>
          <w:rStyle w:val="s0"/>
        </w:rPr>
        <w:t>тьих лиц, по которым у банка могут возникнуть требования к заемщику в течение текущего и двух последующих месяцев, а также по обязательствам нерезидентов Республики Казахстан, зарегистрированных или являющихся гражданами оффшорных зон, за исключением требо</w:t>
      </w:r>
      <w:r>
        <w:rPr>
          <w:rStyle w:val="s0"/>
        </w:rPr>
        <w:t xml:space="preserve">ваний к резидентам Республики Казахстан с рейтингом агентства Standard&amp;Poor's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w:t>
      </w:r>
      <w:r>
        <w:rPr>
          <w:rStyle w:val="s0"/>
        </w:rPr>
        <w:t>ниже «А» агентства Standard&amp;Poor's или рейтингом аналогичного уровня одного из других рейтинговых агентств).</w:t>
      </w:r>
    </w:p>
    <w:p w:rsidR="00000000" w:rsidRDefault="00655AC3">
      <w:pPr>
        <w:ind w:firstLine="400"/>
        <w:jc w:val="both"/>
      </w:pPr>
      <w:r>
        <w:rPr>
          <w:rStyle w:val="s0"/>
        </w:rPr>
        <w:t>Совокупная сумма рисков банка на одного заемщика, размер каждого из которых превышает 10 процентов от собственного капитала банка, не должна превыш</w:t>
      </w:r>
      <w:r>
        <w:rPr>
          <w:rStyle w:val="s0"/>
        </w:rPr>
        <w:t>ать размер собственного капитала банка более чем в восемь раз.</w:t>
      </w:r>
    </w:p>
    <w:p w:rsidR="00000000" w:rsidRDefault="00655AC3">
      <w:pPr>
        <w:ind w:firstLine="400"/>
        <w:jc w:val="both"/>
      </w:pPr>
      <w:r>
        <w:rPr>
          <w:rStyle w:val="s0"/>
        </w:rPr>
        <w:t>36. В случаях, когда общий объем требований банка к заемщику на дату их возникновения находился в пределах ограничений, установленных настоящей Инструкцией, но впоследствии превысил указанные о</w:t>
      </w:r>
      <w:r>
        <w:rPr>
          <w:rStyle w:val="s0"/>
        </w:rPr>
        <w:t>граничения в связи со снижением уровня собственного капитала банка не более чем на пять процентов в течение последних трех месяцев либо в связи с увеличением требований банка к заемщику из-за увеличения средневзвешенного биржевого курса тенге к иностранным</w:t>
      </w:r>
      <w:r>
        <w:rPr>
          <w:rStyle w:val="s0"/>
        </w:rPr>
        <w:t xml:space="preserve"> валютам, в которых выражены требования к заемщику более чем на десять процентов в течение последних трех месяцев, норматив максимального размера риска на одного заемщика считается выполненным.</w:t>
      </w:r>
    </w:p>
    <w:p w:rsidR="00000000" w:rsidRDefault="00655AC3">
      <w:pPr>
        <w:ind w:firstLine="400"/>
        <w:jc w:val="both"/>
      </w:pPr>
      <w:r>
        <w:rPr>
          <w:rStyle w:val="s0"/>
        </w:rPr>
        <w:t>В указанных случаях банк немедленно информирует уполномоченный</w:t>
      </w:r>
      <w:r>
        <w:rPr>
          <w:rStyle w:val="s0"/>
        </w:rPr>
        <w:t xml:space="preserve"> орган о факте превышения ограничений и принимает обязательства по устранению превышения в течение текущего и последующего месяцев. В случае, если данное превышение не будет устранено в указанный срок, превышение норматива максимального размера риска на од</w:t>
      </w:r>
      <w:r>
        <w:rPr>
          <w:rStyle w:val="s0"/>
        </w:rPr>
        <w:t>ного заемщика рассматривается как нарушение данного норматива со дня выявления указанного превышения.</w:t>
      </w:r>
    </w:p>
    <w:p w:rsidR="00000000" w:rsidRDefault="00655AC3">
      <w:pPr>
        <w:ind w:firstLine="400"/>
        <w:jc w:val="both"/>
      </w:pPr>
      <w:bookmarkStart w:id="17" w:name="SUB3700"/>
      <w:bookmarkEnd w:id="17"/>
      <w:r>
        <w:rPr>
          <w:rStyle w:val="s0"/>
        </w:rPr>
        <w:t>37. В случае, если заемщик банка на момент возникновения обязательства перед банком не являлся лицом, связанным с банком особыми отношениями, но впоследст</w:t>
      </w:r>
      <w:r>
        <w:rPr>
          <w:rStyle w:val="s0"/>
        </w:rPr>
        <w:t xml:space="preserve">вии стал таковым, то в случае превышения размера риска на такого заемщика, установленного абзацем вторым </w:t>
      </w:r>
      <w:hyperlink w:anchor="sub3500" w:history="1">
        <w:r>
          <w:rPr>
            <w:rStyle w:val="a4"/>
          </w:rPr>
          <w:t>пункта 35</w:t>
        </w:r>
      </w:hyperlink>
      <w:r>
        <w:rPr>
          <w:rStyle w:val="s0"/>
        </w:rPr>
        <w:t xml:space="preserve"> настоящей Инструкции, указанное превышение не будет рассматриваться как нарушение при условии соответствия след</w:t>
      </w:r>
      <w:r>
        <w:rPr>
          <w:rStyle w:val="s0"/>
        </w:rPr>
        <w:t>ующим требованиям:</w:t>
      </w:r>
    </w:p>
    <w:p w:rsidR="00000000" w:rsidRDefault="00655AC3">
      <w:pPr>
        <w:ind w:firstLine="400"/>
        <w:jc w:val="both"/>
      </w:pPr>
      <w:r>
        <w:rPr>
          <w:rStyle w:val="s0"/>
        </w:rPr>
        <w:t xml:space="preserve">банк немедленно проинформировал уполномоченный орган о данном превышении с подтверждением способности заемщика представить дополнительное обеспечение согласно подпункту 4) </w:t>
      </w:r>
      <w:hyperlink w:anchor="sub3400" w:history="1">
        <w:r>
          <w:rPr>
            <w:rStyle w:val="a4"/>
          </w:rPr>
          <w:t>пункта 34</w:t>
        </w:r>
      </w:hyperlink>
      <w:r>
        <w:rPr>
          <w:rStyle w:val="s0"/>
        </w:rPr>
        <w:t xml:space="preserve"> настоящей Инструкции, или</w:t>
      </w:r>
      <w:r>
        <w:rPr>
          <w:rStyle w:val="s0"/>
        </w:rPr>
        <w:t xml:space="preserve"> исполнить часть требований банка до размера, необходимого для соблюдения размера норматива, и принятием обязательств по устранению данного нарушения в сроки, установленные уполномоченным органом;</w:t>
      </w:r>
    </w:p>
    <w:p w:rsidR="00000000" w:rsidRDefault="00655AC3">
      <w:pPr>
        <w:ind w:firstLine="400"/>
        <w:jc w:val="both"/>
      </w:pPr>
      <w:r>
        <w:rPr>
          <w:rStyle w:val="s0"/>
        </w:rPr>
        <w:t xml:space="preserve">финансовое положение заемщика в соответствии с </w:t>
      </w:r>
      <w:hyperlink r:id="rId20" w:anchor="sub_id=100" w:history="1">
        <w:r>
          <w:rPr>
            <w:rStyle w:val="a4"/>
          </w:rPr>
          <w:t>Правилами</w:t>
        </w:r>
      </w:hyperlink>
      <w:r>
        <w:rPr>
          <w:rStyle w:val="s0"/>
        </w:rPr>
        <w:t xml:space="preserve"> классификации активов, условных обязательств оценивается не ниже, чем удовлетворительное.</w:t>
      </w:r>
    </w:p>
    <w:p w:rsidR="00000000" w:rsidRDefault="00655AC3">
      <w:pPr>
        <w:ind w:firstLine="400"/>
        <w:jc w:val="both"/>
      </w:pPr>
      <w:r>
        <w:rPr>
          <w:rStyle w:val="s0"/>
        </w:rPr>
        <w:t xml:space="preserve">38. Условия </w:t>
      </w:r>
      <w:hyperlink w:anchor="sub3700" w:history="1">
        <w:r>
          <w:rPr>
            <w:rStyle w:val="a4"/>
          </w:rPr>
          <w:t>пункта 37</w:t>
        </w:r>
      </w:hyperlink>
      <w:r>
        <w:rPr>
          <w:rStyle w:val="s0"/>
        </w:rPr>
        <w:t xml:space="preserve"> </w:t>
      </w:r>
      <w:r>
        <w:rPr>
          <w:rStyle w:val="s0"/>
        </w:rPr>
        <w:t>настоящей Инструкции также применяются в случае, если заемщики на момент возникновения обязательств не рассматривались в качестве одного заемщика, но впоследствии стали таковым.</w:t>
      </w:r>
    </w:p>
    <w:p w:rsidR="00000000" w:rsidRDefault="00655AC3">
      <w:pPr>
        <w:ind w:firstLine="400"/>
        <w:jc w:val="both"/>
      </w:pPr>
      <w:r>
        <w:rPr>
          <w:rStyle w:val="s0"/>
        </w:rPr>
        <w:t> </w:t>
      </w:r>
    </w:p>
    <w:p w:rsidR="00000000" w:rsidRDefault="00655AC3">
      <w:pPr>
        <w:jc w:val="center"/>
      </w:pPr>
      <w:r>
        <w:rPr>
          <w:rStyle w:val="s1"/>
        </w:rPr>
        <w:t> </w:t>
      </w:r>
    </w:p>
    <w:p w:rsidR="00000000" w:rsidRDefault="00655AC3">
      <w:pPr>
        <w:jc w:val="center"/>
      </w:pPr>
      <w:r>
        <w:rPr>
          <w:rStyle w:val="s1"/>
        </w:rPr>
        <w:t>Глава 4. Коэффициент ликвидности</w:t>
      </w:r>
    </w:p>
    <w:p w:rsidR="00000000" w:rsidRDefault="00655AC3">
      <w:pPr>
        <w:jc w:val="center"/>
      </w:pPr>
      <w:r>
        <w:rPr>
          <w:rStyle w:val="s1"/>
        </w:rPr>
        <w:t> </w:t>
      </w:r>
    </w:p>
    <w:p w:rsidR="00000000" w:rsidRDefault="00655AC3">
      <w:pPr>
        <w:jc w:val="both"/>
      </w:pPr>
      <w:r>
        <w:rPr>
          <w:rStyle w:val="s3"/>
          <w:b w:val="0"/>
          <w:bCs w:val="0"/>
        </w:rPr>
        <w:t xml:space="preserve">Пункт 39 изложен в редакции </w:t>
      </w:r>
      <w:hyperlink r:id="rId21" w:anchor="sub_id=39" w:history="1">
        <w:r>
          <w:rPr>
            <w:rStyle w:val="a4"/>
            <w:b/>
            <w:bCs/>
            <w:i/>
            <w:iCs/>
            <w:bdr w:val="none" w:sz="0" w:space="0" w:color="auto" w:frame="1"/>
          </w:rPr>
          <w:t>постановления</w:t>
        </w:r>
      </w:hyperlink>
      <w:r>
        <w:rPr>
          <w:rStyle w:val="s3"/>
          <w:b w:val="0"/>
          <w:bCs w:val="0"/>
        </w:rPr>
        <w:t xml:space="preserve"> Правления АФН РК от 27.05.06 г. № 120 (</w:t>
      </w:r>
      <w:hyperlink r:id="rId22" w:anchor="sub_id=3900" w:history="1">
        <w:r>
          <w:rPr>
            <w:rStyle w:val="a4"/>
            <w:b/>
            <w:bCs/>
            <w:i/>
            <w:iCs/>
            <w:bdr w:val="none" w:sz="0" w:space="0" w:color="auto" w:frame="1"/>
          </w:rPr>
          <w:t>см. стар. ред.</w:t>
        </w:r>
      </w:hyperlink>
      <w:r>
        <w:rPr>
          <w:rStyle w:val="s3"/>
          <w:b w:val="0"/>
          <w:bCs w:val="0"/>
        </w:rPr>
        <w:t>)</w:t>
      </w:r>
    </w:p>
    <w:p w:rsidR="00000000" w:rsidRDefault="00655AC3">
      <w:pPr>
        <w:ind w:firstLine="400"/>
        <w:jc w:val="both"/>
      </w:pPr>
      <w:r>
        <w:rPr>
          <w:rStyle w:val="s0"/>
        </w:rPr>
        <w:t>39. Ликвидность характеризуется след</w:t>
      </w:r>
      <w:r>
        <w:rPr>
          <w:rStyle w:val="s0"/>
        </w:rPr>
        <w:t>ующими коэффициентами и лимитами:</w:t>
      </w:r>
    </w:p>
    <w:p w:rsidR="00000000" w:rsidRDefault="00655AC3">
      <w:pPr>
        <w:ind w:firstLine="400"/>
        <w:jc w:val="both"/>
      </w:pPr>
      <w:r>
        <w:rPr>
          <w:rStyle w:val="s0"/>
        </w:rPr>
        <w:t>коэффициентом текущей ликвидности банка (k4);</w:t>
      </w:r>
    </w:p>
    <w:p w:rsidR="00000000" w:rsidRDefault="00655AC3">
      <w:pPr>
        <w:ind w:firstLine="400"/>
        <w:jc w:val="both"/>
      </w:pPr>
      <w:r>
        <w:rPr>
          <w:rStyle w:val="s0"/>
        </w:rPr>
        <w:t>коэффициентом краткосрочной ликвидности банка (k5);</w:t>
      </w:r>
    </w:p>
    <w:p w:rsidR="00000000" w:rsidRDefault="00655AC3">
      <w:pPr>
        <w:ind w:firstLine="400"/>
        <w:jc w:val="both"/>
      </w:pPr>
      <w:r>
        <w:rPr>
          <w:rStyle w:val="s0"/>
        </w:rPr>
        <w:t>лимитом текущей валютной ликвидности;</w:t>
      </w:r>
    </w:p>
    <w:p w:rsidR="00000000" w:rsidRDefault="00655AC3">
      <w:pPr>
        <w:ind w:firstLine="400"/>
        <w:jc w:val="both"/>
      </w:pPr>
      <w:r>
        <w:rPr>
          <w:rStyle w:val="s0"/>
        </w:rPr>
        <w:t>лимитом краткосрочной валютной ликвидности;</w:t>
      </w:r>
    </w:p>
    <w:p w:rsidR="00000000" w:rsidRDefault="00655AC3">
      <w:pPr>
        <w:ind w:firstLine="400"/>
        <w:jc w:val="both"/>
      </w:pPr>
      <w:r>
        <w:rPr>
          <w:rStyle w:val="s0"/>
        </w:rPr>
        <w:t>лимитом среднесрочной валютной ликвидности.</w:t>
      </w:r>
    </w:p>
    <w:p w:rsidR="00000000" w:rsidRDefault="00655AC3">
      <w:pPr>
        <w:ind w:firstLine="400"/>
        <w:jc w:val="both"/>
      </w:pPr>
      <w:r>
        <w:rPr>
          <w:rStyle w:val="s0"/>
        </w:rPr>
        <w:t>Минимальные значения коэффициента текущей ликвидности и коэффициента краткосрочной ликвидности банка устанавливаются уполномоченным органом.</w:t>
      </w:r>
    </w:p>
    <w:p w:rsidR="00000000" w:rsidRDefault="00655AC3">
      <w:pPr>
        <w:ind w:firstLine="400"/>
        <w:jc w:val="both"/>
      </w:pPr>
      <w:r>
        <w:rPr>
          <w:rStyle w:val="s0"/>
        </w:rPr>
        <w:t>40. Коэффициент текущей ликвидности банков рассчитывается как отношение</w:t>
      </w:r>
      <w:r>
        <w:rPr>
          <w:rStyle w:val="s0"/>
        </w:rPr>
        <w:t xml:space="preserve"> среднемесячного размера высоколиквидных активов к среднемесячному размеру обязательств до востребования.</w:t>
      </w:r>
    </w:p>
    <w:p w:rsidR="00000000" w:rsidRDefault="00655AC3">
      <w:pPr>
        <w:ind w:firstLine="400"/>
        <w:jc w:val="both"/>
      </w:pPr>
      <w:bookmarkStart w:id="18" w:name="SUB4100"/>
      <w:bookmarkEnd w:id="18"/>
      <w:r>
        <w:rPr>
          <w:rStyle w:val="s0"/>
        </w:rPr>
        <w:t>41. В расчет высоколиквидных активов включаются:</w:t>
      </w:r>
    </w:p>
    <w:p w:rsidR="00000000" w:rsidRDefault="00655AC3">
      <w:pPr>
        <w:ind w:firstLine="400"/>
        <w:jc w:val="both"/>
      </w:pPr>
      <w:r>
        <w:rPr>
          <w:rStyle w:val="s0"/>
        </w:rPr>
        <w:t>1) наличные деньги;</w:t>
      </w:r>
    </w:p>
    <w:p w:rsidR="00000000" w:rsidRDefault="00655AC3">
      <w:pPr>
        <w:ind w:firstLine="400"/>
        <w:jc w:val="both"/>
      </w:pPr>
      <w:r>
        <w:rPr>
          <w:rStyle w:val="s0"/>
        </w:rPr>
        <w:t>2) аффинированные драгоценные металлы;</w:t>
      </w:r>
    </w:p>
    <w:p w:rsidR="00000000" w:rsidRDefault="00655AC3">
      <w:pPr>
        <w:jc w:val="both"/>
      </w:pPr>
      <w:r>
        <w:rPr>
          <w:rStyle w:val="s3"/>
          <w:b w:val="0"/>
          <w:bCs w:val="0"/>
        </w:rPr>
        <w:t>В подпункт 3 внесены изменения в соответст</w:t>
      </w:r>
      <w:r>
        <w:rPr>
          <w:rStyle w:val="s3"/>
          <w:b w:val="0"/>
          <w:bCs w:val="0"/>
        </w:rPr>
        <w:t xml:space="preserve">вии с </w:t>
      </w:r>
      <w:hyperlink r:id="rId23" w:anchor="sub_id=41" w:history="1">
        <w:r>
          <w:rPr>
            <w:rStyle w:val="a4"/>
            <w:b/>
            <w:bCs/>
            <w:i/>
            <w:iCs/>
            <w:bdr w:val="none" w:sz="0" w:space="0" w:color="auto" w:frame="1"/>
          </w:rPr>
          <w:t>постановлением</w:t>
        </w:r>
      </w:hyperlink>
      <w:r>
        <w:rPr>
          <w:rStyle w:val="s3"/>
          <w:b w:val="0"/>
          <w:bCs w:val="0"/>
        </w:rPr>
        <w:t xml:space="preserve"> Правления АФН РК от 27.05.06 г. № 120 (</w:t>
      </w:r>
      <w:hyperlink r:id="rId24" w:anchor="sub_id=41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3)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выпущенные Акционерным обществом «Казахстанская ипотечная компания»;</w:t>
      </w:r>
    </w:p>
    <w:p w:rsidR="00000000" w:rsidRDefault="00655AC3">
      <w:pPr>
        <w:jc w:val="both"/>
      </w:pPr>
      <w:r>
        <w:rPr>
          <w:rStyle w:val="s3"/>
          <w:b w:val="0"/>
          <w:bCs w:val="0"/>
        </w:rPr>
        <w:t>В подпункт 4 внесены изменения в соотв</w:t>
      </w:r>
      <w:r>
        <w:rPr>
          <w:rStyle w:val="s3"/>
          <w:b w:val="0"/>
          <w:bCs w:val="0"/>
        </w:rPr>
        <w:t xml:space="preserve">етствии с </w:t>
      </w:r>
      <w:hyperlink r:id="rId25" w:anchor="sub_id=41" w:history="1">
        <w:r>
          <w:rPr>
            <w:rStyle w:val="a4"/>
            <w:b/>
            <w:bCs/>
            <w:i/>
            <w:iCs/>
            <w:bdr w:val="none" w:sz="0" w:space="0" w:color="auto" w:frame="1"/>
          </w:rPr>
          <w:t>постановлением</w:t>
        </w:r>
      </w:hyperlink>
      <w:r>
        <w:rPr>
          <w:rStyle w:val="s3"/>
          <w:b w:val="0"/>
          <w:bCs w:val="0"/>
        </w:rPr>
        <w:t xml:space="preserve"> Правления АФН РК от 27.05.06 г. № 120 (</w:t>
      </w:r>
      <w:hyperlink r:id="rId26" w:anchor="sub_id=41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4) вклады до в</w:t>
      </w:r>
      <w:r>
        <w:rPr>
          <w:rStyle w:val="s0"/>
        </w:rPr>
        <w:t>остребования в Национальном Банке, в банках Республики Казахстан и банках-нерезидентах, имеющих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655AC3">
      <w:pPr>
        <w:jc w:val="both"/>
      </w:pPr>
      <w:r>
        <w:rPr>
          <w:rStyle w:val="s3"/>
          <w:b w:val="0"/>
          <w:bCs w:val="0"/>
        </w:rPr>
        <w:t>В подпункт 5 внесе</w:t>
      </w:r>
      <w:r>
        <w:rPr>
          <w:rStyle w:val="s3"/>
          <w:b w:val="0"/>
          <w:bCs w:val="0"/>
        </w:rPr>
        <w:t xml:space="preserve">ны изменения в соответствии с </w:t>
      </w:r>
      <w:hyperlink r:id="rId27" w:anchor="sub_id=41" w:history="1">
        <w:r>
          <w:rPr>
            <w:rStyle w:val="a4"/>
            <w:b/>
            <w:bCs/>
            <w:i/>
            <w:iCs/>
            <w:bdr w:val="none" w:sz="0" w:space="0" w:color="auto" w:frame="1"/>
          </w:rPr>
          <w:t>постановлением</w:t>
        </w:r>
      </w:hyperlink>
      <w:r>
        <w:rPr>
          <w:rStyle w:val="s3"/>
          <w:b w:val="0"/>
          <w:bCs w:val="0"/>
        </w:rPr>
        <w:t xml:space="preserve"> Правления АФН РК от 27.05.06 г. № 120 (</w:t>
      </w:r>
      <w:hyperlink r:id="rId28" w:anchor="sub_id=4100" w:history="1">
        <w:r>
          <w:rPr>
            <w:rStyle w:val="a4"/>
            <w:i/>
            <w:iCs/>
            <w:bdr w:val="none" w:sz="0" w:space="0" w:color="auto" w:frame="1"/>
          </w:rPr>
          <w:t xml:space="preserve">см. стар. </w:t>
        </w:r>
        <w:r>
          <w:rPr>
            <w:rStyle w:val="a4"/>
            <w:i/>
            <w:iCs/>
            <w:bdr w:val="none" w:sz="0" w:space="0" w:color="auto" w:frame="1"/>
          </w:rPr>
          <w:t>ред.</w:t>
        </w:r>
      </w:hyperlink>
      <w:r>
        <w:rPr>
          <w:rStyle w:val="s3"/>
          <w:b w:val="0"/>
          <w:bCs w:val="0"/>
        </w:rPr>
        <w:t>)</w:t>
      </w:r>
    </w:p>
    <w:p w:rsidR="00000000" w:rsidRDefault="00655AC3">
      <w:pPr>
        <w:ind w:firstLine="400"/>
        <w:jc w:val="both"/>
      </w:pPr>
      <w:r>
        <w:rPr>
          <w:rStyle w:val="s0"/>
        </w:rPr>
        <w:t>5) займы «овернайт» банкам Республики Казахстан и банкам-нерезидентам, имеющим долгосрочный долговой рейтинг не ниже «ВВВ-» агентства Standard&amp;Poor's или рейтинг аналогичного уровня одного из других рейтинговых агентств;</w:t>
      </w:r>
    </w:p>
    <w:p w:rsidR="00000000" w:rsidRDefault="00655AC3">
      <w:pPr>
        <w:jc w:val="both"/>
      </w:pPr>
      <w:bookmarkStart w:id="19" w:name="SUB4106"/>
      <w:bookmarkEnd w:id="19"/>
      <w:r>
        <w:rPr>
          <w:rStyle w:val="s3"/>
          <w:b w:val="0"/>
          <w:bCs w:val="0"/>
        </w:rPr>
        <w:t>Подпункт 6 изложен в редакции</w:t>
      </w:r>
      <w:r>
        <w:rPr>
          <w:rStyle w:val="s3"/>
          <w:b w:val="0"/>
          <w:bCs w:val="0"/>
        </w:rPr>
        <w:t xml:space="preserve"> </w:t>
      </w:r>
      <w:hyperlink r:id="rId29" w:anchor="sub_id=41" w:history="1">
        <w:r>
          <w:rPr>
            <w:rStyle w:val="a4"/>
            <w:b/>
            <w:bCs/>
            <w:i/>
            <w:iCs/>
            <w:bdr w:val="none" w:sz="0" w:space="0" w:color="auto" w:frame="1"/>
          </w:rPr>
          <w:t>постановления</w:t>
        </w:r>
      </w:hyperlink>
      <w:r>
        <w:rPr>
          <w:rStyle w:val="s3"/>
          <w:b w:val="0"/>
          <w:bCs w:val="0"/>
        </w:rPr>
        <w:t xml:space="preserve"> Правления АФН РК от 27.05.06 г. № 120 (</w:t>
      </w:r>
      <w:hyperlink r:id="rId30" w:anchor="sub_id=41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6) государственные ценны</w:t>
      </w:r>
      <w:r>
        <w:rPr>
          <w:rStyle w:val="s0"/>
        </w:rPr>
        <w:t xml:space="preserve">е бумаги стран, имеющих суверенный долгосрочный рейтинг в иностранной валюте не ниже уровня, установленного </w:t>
      </w:r>
      <w:hyperlink r:id="rId31" w:history="1">
        <w:r>
          <w:rPr>
            <w:rStyle w:val="a4"/>
          </w:rPr>
          <w:t>постановлением</w:t>
        </w:r>
      </w:hyperlink>
      <w:r>
        <w:rPr>
          <w:rStyle w:val="s0"/>
        </w:rPr>
        <w:t xml:space="preserve"> Правления Агентства по регулированию и надзору финансового рынка и ф</w:t>
      </w:r>
      <w:r>
        <w:rPr>
          <w:rStyle w:val="s0"/>
        </w:rPr>
        <w:t xml:space="preserve">инансовых организаций от 25 февраля 2006 года № 46 «Об установлении минимального требуемого рейтинга стран, с государственными ценными бумагами которых банки второго уровня могут совершать сделки при осуществлении брокерской и/или дилерской деятельности», </w:t>
      </w:r>
      <w:r>
        <w:rPr>
          <w:rStyle w:val="s0"/>
        </w:rPr>
        <w:t>(зарегистрированным в Реестре государственной регистрации нормативных правовых актов под № 4159);</w:t>
      </w:r>
    </w:p>
    <w:p w:rsidR="00000000" w:rsidRDefault="00655AC3">
      <w:pPr>
        <w:jc w:val="both"/>
      </w:pPr>
      <w:r>
        <w:rPr>
          <w:rStyle w:val="s3"/>
          <w:b w:val="0"/>
          <w:bCs w:val="0"/>
        </w:rPr>
        <w:t xml:space="preserve">Пункт дополнен подпунктом 7 в соответствии с </w:t>
      </w:r>
      <w:hyperlink r:id="rId32" w:anchor="sub_id=41" w:history="1">
        <w:r>
          <w:rPr>
            <w:rStyle w:val="a4"/>
            <w:b/>
            <w:bCs/>
            <w:i/>
            <w:iCs/>
            <w:bdr w:val="none" w:sz="0" w:space="0" w:color="auto" w:frame="1"/>
          </w:rPr>
          <w:t>постановлением</w:t>
        </w:r>
      </w:hyperlink>
      <w:r>
        <w:rPr>
          <w:rStyle w:val="s3"/>
          <w:b w:val="0"/>
          <w:bCs w:val="0"/>
        </w:rPr>
        <w:t xml:space="preserve"> Правления АФН РК о</w:t>
      </w:r>
      <w:r>
        <w:rPr>
          <w:rStyle w:val="s3"/>
          <w:b w:val="0"/>
          <w:bCs w:val="0"/>
        </w:rPr>
        <w:t xml:space="preserve">т 27.05.06 г. № 120 </w:t>
      </w:r>
    </w:p>
    <w:p w:rsidR="00000000" w:rsidRDefault="00655AC3">
      <w:pPr>
        <w:ind w:firstLine="400"/>
        <w:jc w:val="both"/>
      </w:pPr>
      <w:r>
        <w:rPr>
          <w:rStyle w:val="s0"/>
        </w:rPr>
        <w:t xml:space="preserve">7) облигации международных финансовых организаций, перечень которых установлен </w:t>
      </w:r>
      <w:hyperlink r:id="rId33" w:history="1">
        <w:r>
          <w:rPr>
            <w:rStyle w:val="a4"/>
          </w:rPr>
          <w:t>постановлением</w:t>
        </w:r>
      </w:hyperlink>
      <w:r>
        <w:rPr>
          <w:rStyle w:val="s0"/>
        </w:rPr>
        <w:t xml:space="preserve"> Правления Агентства Республики Казахстан по регулированию и надзору финансово</w:t>
      </w:r>
      <w:r>
        <w:rPr>
          <w:rStyle w:val="s0"/>
        </w:rPr>
        <w:t>го рынка и финансовых организаций от 9 февраля 2004 года № 25 «Об утверждении перечня международных финансовых организаций и минимального рейтинга для иностранных эмитентов, с облигациями которых банки второго уровня вправе совершать сделки», (зарегистриро</w:t>
      </w:r>
      <w:r>
        <w:rPr>
          <w:rStyle w:val="s0"/>
        </w:rPr>
        <w:t>ванным в Реестре государственной регистрации нормативных правовых актов под № 2740);</w:t>
      </w:r>
    </w:p>
    <w:p w:rsidR="00000000" w:rsidRDefault="00655AC3">
      <w:pPr>
        <w:jc w:val="both"/>
      </w:pPr>
      <w:r>
        <w:rPr>
          <w:rStyle w:val="s3"/>
          <w:b w:val="0"/>
          <w:bCs w:val="0"/>
        </w:rPr>
        <w:t xml:space="preserve">Пункт дополнен подпунктом 8 в соответствии с </w:t>
      </w:r>
      <w:hyperlink r:id="rId34" w:anchor="sub_id=41" w:history="1">
        <w:r>
          <w:rPr>
            <w:rStyle w:val="a4"/>
            <w:b/>
            <w:bCs/>
            <w:i/>
            <w:iCs/>
            <w:bdr w:val="none" w:sz="0" w:space="0" w:color="auto" w:frame="1"/>
          </w:rPr>
          <w:t>постановлением</w:t>
        </w:r>
      </w:hyperlink>
      <w:r>
        <w:rPr>
          <w:rStyle w:val="s3"/>
          <w:b w:val="0"/>
          <w:bCs w:val="0"/>
        </w:rPr>
        <w:t xml:space="preserve"> </w:t>
      </w:r>
      <w:r>
        <w:rPr>
          <w:rStyle w:val="s3"/>
          <w:b w:val="0"/>
          <w:bCs w:val="0"/>
        </w:rPr>
        <w:t xml:space="preserve">Правления АФН РК от 27.05.06 г. № 120 </w:t>
      </w:r>
    </w:p>
    <w:p w:rsidR="00000000" w:rsidRDefault="00655AC3">
      <w:pPr>
        <w:ind w:firstLine="400"/>
        <w:jc w:val="both"/>
      </w:pPr>
      <w:r>
        <w:rPr>
          <w:rStyle w:val="s0"/>
        </w:rPr>
        <w:t xml:space="preserve">8) облигации иностранных эмитентов, имеющих минимальный требуемый рейтинг одного из рейтинговых агентств, установленный </w:t>
      </w:r>
      <w:hyperlink r:id="rId35" w:history="1">
        <w:r>
          <w:rPr>
            <w:rStyle w:val="a4"/>
          </w:rPr>
          <w:t>постановлением</w:t>
        </w:r>
      </w:hyperlink>
      <w:r>
        <w:rPr>
          <w:rStyle w:val="s0"/>
        </w:rPr>
        <w:t xml:space="preserve"> Правления Агентств</w:t>
      </w:r>
      <w:r>
        <w:rPr>
          <w:rStyle w:val="s0"/>
        </w:rPr>
        <w:t>а Республики Казахстан по регулированию и надзору финансового рынка и финансовых организаций от 9 февраля 2004 года № 25 «Об утверждении перечня международных финансовых организаций и минимального рейтинга для иностранных эмитентов, с облигациями которых б</w:t>
      </w:r>
      <w:r>
        <w:rPr>
          <w:rStyle w:val="s0"/>
        </w:rPr>
        <w:t>анки второго уровня вправе совершать сделки», (зарегистрированным в Реестре государственной регистрации нормативных правовых актов под № 2740).</w:t>
      </w:r>
    </w:p>
    <w:p w:rsidR="00000000" w:rsidRDefault="00655AC3">
      <w:pPr>
        <w:ind w:firstLine="400"/>
        <w:jc w:val="both"/>
      </w:pPr>
      <w:r>
        <w:rPr>
          <w:rStyle w:val="s0"/>
        </w:rPr>
        <w:t xml:space="preserve">Ценные бумаги, указанные в настоящем пункте, включаются в расчет высоколиквидных активов, за исключением ценных </w:t>
      </w:r>
      <w:r>
        <w:rPr>
          <w:rStyle w:val="s0"/>
        </w:rPr>
        <w:t>бумаг,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w:t>
      </w:r>
    </w:p>
    <w:p w:rsidR="00000000" w:rsidRDefault="00655AC3">
      <w:pPr>
        <w:jc w:val="both"/>
      </w:pPr>
      <w:r>
        <w:rPr>
          <w:rStyle w:val="s3"/>
          <w:b w:val="0"/>
          <w:bCs w:val="0"/>
        </w:rPr>
        <w:t xml:space="preserve">Пункт 42 изложен в редакции </w:t>
      </w:r>
      <w:hyperlink r:id="rId36" w:anchor="sub_id=42" w:history="1">
        <w:r>
          <w:rPr>
            <w:rStyle w:val="a4"/>
            <w:b/>
            <w:bCs/>
            <w:i/>
            <w:iCs/>
            <w:bdr w:val="none" w:sz="0" w:space="0" w:color="auto" w:frame="1"/>
          </w:rPr>
          <w:t>постановления</w:t>
        </w:r>
      </w:hyperlink>
      <w:r>
        <w:rPr>
          <w:rStyle w:val="s3"/>
          <w:b w:val="0"/>
          <w:bCs w:val="0"/>
        </w:rPr>
        <w:t xml:space="preserve"> Правления АФН РК от 27.05.06 г. № 120 (</w:t>
      </w:r>
      <w:hyperlink r:id="rId37" w:anchor="sub_id=42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42. При расчете коэффициентов текущей и краткосрочной ликвидности банка в размер обязат</w:t>
      </w:r>
      <w:r>
        <w:rPr>
          <w:rStyle w:val="s0"/>
        </w:rPr>
        <w:t>ельств до востребования включаются все обязательства до востребования, в том числе обязательства, по которым не установлен срок осуществления расчетов.</w:t>
      </w:r>
    </w:p>
    <w:p w:rsidR="00000000" w:rsidRDefault="00655AC3">
      <w:pPr>
        <w:ind w:firstLine="400"/>
        <w:jc w:val="both"/>
      </w:pPr>
      <w:r>
        <w:rPr>
          <w:rStyle w:val="s0"/>
        </w:rPr>
        <w:t>При расчете лимитов текущей, краткосрочной и среднесрочной валютной ликвидности банка в размер обязатель</w:t>
      </w:r>
      <w:r>
        <w:rPr>
          <w:rStyle w:val="s0"/>
        </w:rPr>
        <w:t>ств до востребования включаются все обязательства до востребования, в том числе обязательства, по которым не установлен срок осуществления расчетов, а также срочные обязательства с безусловным правом кредитора требовать досрочного погашения обязательств, в</w:t>
      </w:r>
      <w:r>
        <w:rPr>
          <w:rStyle w:val="s0"/>
        </w:rPr>
        <w:t xml:space="preserve"> том числе срочные и условные депозиты банков, за исключением срочных и условных депозитов физических и юридических лиц.</w:t>
      </w:r>
    </w:p>
    <w:p w:rsidR="00000000" w:rsidRDefault="00655AC3">
      <w:pPr>
        <w:jc w:val="both"/>
      </w:pPr>
      <w:bookmarkStart w:id="20" w:name="SUB4300"/>
      <w:bookmarkEnd w:id="20"/>
      <w:r>
        <w:rPr>
          <w:rStyle w:val="s3"/>
          <w:b w:val="0"/>
          <w:bCs w:val="0"/>
        </w:rPr>
        <w:t xml:space="preserve">Пункт 43 изложен в редакции </w:t>
      </w:r>
      <w:hyperlink r:id="rId38" w:anchor="sub_id=42" w:history="1">
        <w:r>
          <w:rPr>
            <w:rStyle w:val="a4"/>
            <w:b/>
            <w:bCs/>
            <w:i/>
            <w:iCs/>
            <w:bdr w:val="none" w:sz="0" w:space="0" w:color="auto" w:frame="1"/>
          </w:rPr>
          <w:t>постановления</w:t>
        </w:r>
      </w:hyperlink>
      <w:r>
        <w:rPr>
          <w:rStyle w:val="s3"/>
          <w:b w:val="0"/>
          <w:bCs w:val="0"/>
        </w:rPr>
        <w:t xml:space="preserve"> Правления АФН</w:t>
      </w:r>
      <w:r>
        <w:rPr>
          <w:rStyle w:val="s3"/>
          <w:b w:val="0"/>
          <w:bCs w:val="0"/>
        </w:rPr>
        <w:t xml:space="preserve"> РК от 27.05.06 г. № 120 (</w:t>
      </w:r>
      <w:hyperlink r:id="rId39" w:anchor="sub_id=43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43. Коэффициент краткосрочной ликвидности банков рассчитывается как отношение среднемесячного размера активов с оставшимся сроком до</w:t>
      </w:r>
      <w:r>
        <w:rPr>
          <w:rStyle w:val="s0"/>
        </w:rPr>
        <w:t xml:space="preserve"> погашения до трех месяцев включительно, включая высоколиквидные активы, к среднемесячному размеру обязательств с оставшимся сроком до погашения до трех месяцев включительно, включая обязательства до востребования.</w:t>
      </w:r>
    </w:p>
    <w:p w:rsidR="00000000" w:rsidRDefault="00655AC3">
      <w:pPr>
        <w:ind w:firstLine="400"/>
        <w:jc w:val="both"/>
      </w:pPr>
      <w:r>
        <w:rPr>
          <w:rStyle w:val="s0"/>
        </w:rPr>
        <w:t xml:space="preserve">Государственные ценные бумаги Республики </w:t>
      </w:r>
      <w:r>
        <w:rPr>
          <w:rStyle w:val="s0"/>
        </w:rPr>
        <w:t xml:space="preserve">Казахстан, выпущенные Правительством Республики Казахстан и Национальным Банком, а также ценные бумаги, указанные в </w:t>
      </w:r>
      <w:hyperlink w:anchor="sub4106" w:history="1">
        <w:r>
          <w:rPr>
            <w:rStyle w:val="a4"/>
          </w:rPr>
          <w:t>подпунктах 6)-8)</w:t>
        </w:r>
      </w:hyperlink>
      <w:r>
        <w:rPr>
          <w:rStyle w:val="s0"/>
        </w:rPr>
        <w:t xml:space="preserve"> пункта 41 настоящей Инструкции, не включаемые в расчет высоколиквидных активов, включаются в </w:t>
      </w:r>
      <w:r>
        <w:rPr>
          <w:rStyle w:val="s0"/>
        </w:rPr>
        <w:t>расчет среднемесячного размера активов, если обязательства, по которым указанные ценные бумаги являются обеспечением, включаются в расчет среднемесячного размера обязательств.</w:t>
      </w:r>
    </w:p>
    <w:p w:rsidR="00000000" w:rsidRDefault="00655AC3">
      <w:pPr>
        <w:ind w:firstLine="400"/>
        <w:jc w:val="both"/>
      </w:pPr>
      <w:bookmarkStart w:id="21" w:name="SUB4400"/>
      <w:bookmarkEnd w:id="21"/>
      <w:r>
        <w:rPr>
          <w:rStyle w:val="s0"/>
        </w:rPr>
        <w:t>44. При расчете коэффициентов ликвидности подлежат исключению:</w:t>
      </w:r>
    </w:p>
    <w:p w:rsidR="00000000" w:rsidRDefault="00655AC3">
      <w:pPr>
        <w:ind w:firstLine="400"/>
        <w:jc w:val="both"/>
      </w:pPr>
      <w:r>
        <w:rPr>
          <w:rStyle w:val="s0"/>
        </w:rPr>
        <w:t xml:space="preserve">1) классифицированные активы, кроме сомнительных первой и второй категории, в соответствии с </w:t>
      </w:r>
      <w:hyperlink r:id="rId40" w:anchor="sub_id=100" w:history="1">
        <w:r>
          <w:rPr>
            <w:rStyle w:val="a4"/>
          </w:rPr>
          <w:t>Правилами</w:t>
        </w:r>
      </w:hyperlink>
      <w:r>
        <w:rPr>
          <w:rStyle w:val="s0"/>
        </w:rPr>
        <w:t xml:space="preserve"> классификации, активов, условных обязательств;</w:t>
      </w:r>
    </w:p>
    <w:p w:rsidR="00000000" w:rsidRDefault="00655AC3">
      <w:pPr>
        <w:ind w:firstLine="400"/>
        <w:jc w:val="both"/>
      </w:pPr>
      <w:r>
        <w:rPr>
          <w:rStyle w:val="s0"/>
        </w:rPr>
        <w:t>2) неинвестированные остат</w:t>
      </w:r>
      <w:r>
        <w:rPr>
          <w:rStyle w:val="s0"/>
        </w:rPr>
        <w:t>ки средств, принятых банком на хранение на основании кастодиальных договоров и принятых в доверительное управление на основании договоров о доверительном управлении;</w:t>
      </w:r>
    </w:p>
    <w:p w:rsidR="00000000" w:rsidRDefault="00655AC3">
      <w:pPr>
        <w:ind w:firstLine="400"/>
        <w:jc w:val="both"/>
      </w:pPr>
      <w:r>
        <w:rPr>
          <w:rStyle w:val="s0"/>
        </w:rPr>
        <w:t>3) требования к нерезидентам Республики Казахстан, являющимся юридическими лицами, зарегистрированными на территории оффшорных зон, или гражданами государств, включенных в установленный уполномоченным органом перечень оффшорных зон либо отнесенных Организа</w:t>
      </w:r>
      <w:r>
        <w:rPr>
          <w:rStyle w:val="s0"/>
        </w:rPr>
        <w:t>цией экономического сотрудничества и развития к перечню оффшорных территорий, не принявших обязательств по информационному обмену, или к организациям, являющимся дочерними по отношению к юридическим лицам, зарегистрированным на территории указанных оффшорн</w:t>
      </w:r>
      <w:r>
        <w:rPr>
          <w:rStyle w:val="s0"/>
        </w:rPr>
        <w:t>ых зон.</w:t>
      </w:r>
    </w:p>
    <w:p w:rsidR="00000000" w:rsidRDefault="00655AC3">
      <w:pPr>
        <w:jc w:val="both"/>
      </w:pPr>
      <w:r>
        <w:rPr>
          <w:rStyle w:val="s3"/>
          <w:b w:val="0"/>
          <w:bCs w:val="0"/>
        </w:rPr>
        <w:t xml:space="preserve">Инструкция дополнена пунктом 44-1 в соответствии с </w:t>
      </w:r>
      <w:hyperlink r:id="rId41" w:anchor="sub_id=4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655AC3">
      <w:pPr>
        <w:ind w:firstLine="400"/>
        <w:jc w:val="both"/>
      </w:pPr>
      <w:r>
        <w:rPr>
          <w:rStyle w:val="s0"/>
        </w:rPr>
        <w:t>44-1. Лимит текущей валютной ликвидности устанавливается в раз</w:t>
      </w:r>
      <w:r>
        <w:rPr>
          <w:rStyle w:val="s0"/>
        </w:rPr>
        <w:t>мере не менее 0,9 и рассчитывается как отношение среднемесячного размера высоколиквидных активов в иностранной валюте к среднемесячному размеру обязательств до востребования в этой же иностранной валюте.</w:t>
      </w:r>
    </w:p>
    <w:p w:rsidR="00000000" w:rsidRDefault="00655AC3">
      <w:pPr>
        <w:ind w:firstLine="400"/>
        <w:jc w:val="both"/>
      </w:pPr>
      <w:r>
        <w:rPr>
          <w:rStyle w:val="s0"/>
        </w:rPr>
        <w:t>В расчет высоколиквидных активов в иностранной валют</w:t>
      </w:r>
      <w:r>
        <w:rPr>
          <w:rStyle w:val="s0"/>
        </w:rPr>
        <w:t xml:space="preserve">е включаются активы, указанные в </w:t>
      </w:r>
      <w:hyperlink w:anchor="sub4100" w:history="1">
        <w:r>
          <w:rPr>
            <w:rStyle w:val="a4"/>
          </w:rPr>
          <w:t>пункте 41</w:t>
        </w:r>
      </w:hyperlink>
      <w:r>
        <w:rPr>
          <w:rStyle w:val="s0"/>
        </w:rPr>
        <w:t xml:space="preserve"> настоящей Инструкции, за исключением аффинированных драгоценных металлов.</w:t>
      </w:r>
    </w:p>
    <w:p w:rsidR="00000000" w:rsidRDefault="00655AC3">
      <w:pPr>
        <w:jc w:val="both"/>
      </w:pPr>
      <w:r>
        <w:rPr>
          <w:rStyle w:val="s3"/>
          <w:b w:val="0"/>
          <w:bCs w:val="0"/>
        </w:rPr>
        <w:t xml:space="preserve">Инструкция дополнена пунктом 44-2 в соответствии с </w:t>
      </w:r>
      <w:hyperlink r:id="rId42" w:anchor="sub_id=4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655AC3">
      <w:pPr>
        <w:ind w:firstLine="400"/>
        <w:jc w:val="both"/>
      </w:pPr>
      <w:r>
        <w:rPr>
          <w:rStyle w:val="s0"/>
        </w:rPr>
        <w:t>44-2. Лимит краткосрочной валютной ликвидности устанавливается в размере не менее 0,8 и рассчитывается как отношение среднемесячного размера активов в иностранной валюте с оставши</w:t>
      </w:r>
      <w:r>
        <w:rPr>
          <w:rStyle w:val="s0"/>
        </w:rPr>
        <w:t>мся сроком до погашения до трех месяцев включительно к среднемесячному размеру обязательств в этой же иностранной валюте с оставшимся сроком до погашения до трех месяцев включительно.</w:t>
      </w:r>
    </w:p>
    <w:p w:rsidR="00000000" w:rsidRDefault="00655AC3">
      <w:pPr>
        <w:jc w:val="both"/>
      </w:pPr>
      <w:r>
        <w:rPr>
          <w:rStyle w:val="s3"/>
          <w:b w:val="0"/>
          <w:bCs w:val="0"/>
        </w:rPr>
        <w:t xml:space="preserve">Инструкция дополнена пунктом 44-3 в соответствии с </w:t>
      </w:r>
      <w:hyperlink r:id="rId43" w:anchor="sub_id=4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655AC3">
      <w:pPr>
        <w:ind w:firstLine="400"/>
        <w:jc w:val="both"/>
      </w:pPr>
      <w:r>
        <w:rPr>
          <w:rStyle w:val="s0"/>
        </w:rPr>
        <w:t>44-3. Лимит среднесрочной валютной ликвидности устанавливается в размере не менее 0,6 и рассчитывается как отношение среднемесячного размера а</w:t>
      </w:r>
      <w:r>
        <w:rPr>
          <w:rStyle w:val="s0"/>
        </w:rPr>
        <w:t>ктивов в иностранной валюте, с оставшимся сроком до погашения до одного года включительно к среднемесячному размеру обязательств в этой же иностранной валюте с оставшимся сроком до погашения до одного года включительно.</w:t>
      </w:r>
    </w:p>
    <w:p w:rsidR="00000000" w:rsidRDefault="00655AC3">
      <w:pPr>
        <w:ind w:firstLine="400"/>
        <w:jc w:val="both"/>
      </w:pPr>
      <w:r>
        <w:rPr>
          <w:rStyle w:val="s0"/>
        </w:rPr>
        <w:t xml:space="preserve">При расчете лимитов краткосрочной и </w:t>
      </w:r>
      <w:r>
        <w:rPr>
          <w:rStyle w:val="s0"/>
        </w:rPr>
        <w:t xml:space="preserve">среднесрочной валютной ликвидности в размер активов включаются все активы с соответствующим сроком до погашения за исключением активов, указанных в </w:t>
      </w:r>
      <w:hyperlink w:anchor="sub4400" w:history="1">
        <w:r>
          <w:rPr>
            <w:rStyle w:val="a4"/>
          </w:rPr>
          <w:t>пункте 44</w:t>
        </w:r>
      </w:hyperlink>
      <w:r>
        <w:rPr>
          <w:rStyle w:val="s0"/>
        </w:rPr>
        <w:t xml:space="preserve"> настоящей Инструкции.</w:t>
      </w:r>
    </w:p>
    <w:p w:rsidR="00000000" w:rsidRDefault="00655AC3">
      <w:pPr>
        <w:ind w:firstLine="400"/>
        <w:jc w:val="both"/>
      </w:pPr>
      <w:r>
        <w:rPr>
          <w:rStyle w:val="s0"/>
        </w:rPr>
        <w:t xml:space="preserve">Ценные бумаги, указанные в </w:t>
      </w:r>
      <w:hyperlink w:anchor="sub4300" w:history="1">
        <w:r>
          <w:rPr>
            <w:rStyle w:val="a4"/>
          </w:rPr>
          <w:t>пункте 43</w:t>
        </w:r>
      </w:hyperlink>
      <w:r>
        <w:rPr>
          <w:rStyle w:val="s0"/>
        </w:rPr>
        <w:t xml:space="preserve"> настоящей Инструкции, не включаемые в расчет высоколиквидных активов в иностранной валюте, включаются в расчет среднемесячного размера активов в иностранной валюте, если обязательства в иностранной валюте, по которым указанные ценные б</w:t>
      </w:r>
      <w:r>
        <w:rPr>
          <w:rStyle w:val="s0"/>
        </w:rPr>
        <w:t>умаги являются обеспечением, включаются в расчет среднемесячного размера обязательств в иностранной валюте.</w:t>
      </w:r>
    </w:p>
    <w:p w:rsidR="00000000" w:rsidRDefault="00655AC3">
      <w:pPr>
        <w:ind w:firstLine="400"/>
        <w:jc w:val="both"/>
      </w:pPr>
      <w:r>
        <w:rPr>
          <w:rStyle w:val="s0"/>
        </w:rPr>
        <w:t>В расчет суммы активов и обязательств в каждом временном интервале включаются суммы активов и обязательств предыдущего временного интервала.</w:t>
      </w:r>
    </w:p>
    <w:p w:rsidR="00000000" w:rsidRDefault="00655AC3">
      <w:pPr>
        <w:ind w:firstLine="400"/>
        <w:jc w:val="both"/>
      </w:pPr>
      <w:r>
        <w:rPr>
          <w:rStyle w:val="s0"/>
        </w:rPr>
        <w:t>Коэффиц</w:t>
      </w:r>
      <w:r>
        <w:rPr>
          <w:rStyle w:val="s0"/>
        </w:rPr>
        <w:t>иенты текущей, краткосрочной и среднесрочной ликвидности рассчитываются по состоянию на первое число месяца по каждой иностранной валюте, среднемесячный размер обязательств в которой за предыдущий отчетный месяц составляет не менее 1% от среднемесячного ра</w:t>
      </w:r>
      <w:r>
        <w:rPr>
          <w:rStyle w:val="s0"/>
        </w:rPr>
        <w:t>змера обязательств банка за предыдущий отчетный месяц.</w:t>
      </w:r>
    </w:p>
    <w:p w:rsidR="00000000" w:rsidRDefault="00655AC3">
      <w:pPr>
        <w:ind w:firstLine="400"/>
        <w:jc w:val="both"/>
      </w:pPr>
      <w:r>
        <w:rPr>
          <w:rStyle w:val="s0"/>
        </w:rPr>
        <w:t>Лимиты текущей, краткосрочной и среднесрочной валютной ликвидности должны соблюдаться банками с 1 октября 2006 года.</w:t>
      </w:r>
    </w:p>
    <w:p w:rsidR="00000000" w:rsidRDefault="00655AC3">
      <w:pPr>
        <w:jc w:val="both"/>
      </w:pPr>
      <w:r>
        <w:rPr>
          <w:rStyle w:val="s3"/>
          <w:b w:val="0"/>
          <w:bCs w:val="0"/>
        </w:rPr>
        <w:t xml:space="preserve">Инструкция дополнена пунктом 44-4 в соответствии с </w:t>
      </w:r>
      <w:hyperlink r:id="rId44" w:anchor="sub_id=4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655AC3">
      <w:pPr>
        <w:ind w:firstLine="400"/>
        <w:jc w:val="both"/>
      </w:pPr>
      <w:r>
        <w:rPr>
          <w:rStyle w:val="s0"/>
        </w:rPr>
        <w:t>44-4.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w:t>
      </w:r>
      <w:r>
        <w:rPr>
          <w:rStyle w:val="s0"/>
        </w:rPr>
        <w:t>ммы обязательств перед нерезидентами Республики Казахстан к собственному капиталу банка.</w:t>
      </w:r>
    </w:p>
    <w:p w:rsidR="00000000" w:rsidRDefault="00655AC3">
      <w:pPr>
        <w:ind w:firstLine="400"/>
        <w:jc w:val="both"/>
      </w:pPr>
      <w:r>
        <w:rPr>
          <w:rStyle w:val="s0"/>
        </w:rPr>
        <w:t>В целях расчета данного коэффициента в сумму обязательств перед нерезидентами Республики Казахстан включаются:</w:t>
      </w:r>
    </w:p>
    <w:p w:rsidR="00000000" w:rsidRDefault="00655AC3">
      <w:pPr>
        <w:ind w:firstLine="400"/>
        <w:jc w:val="both"/>
      </w:pPr>
      <w:r>
        <w:rPr>
          <w:rStyle w:val="s0"/>
        </w:rPr>
        <w:t>обязательства перед нерезидентами Республики Казахстан д</w:t>
      </w:r>
      <w:r>
        <w:rPr>
          <w:rStyle w:val="s0"/>
        </w:rPr>
        <w:t>о востребования, в том числе обязательства, по которым не установлен срок осуществления расчетов;</w:t>
      </w:r>
    </w:p>
    <w:p w:rsidR="00000000" w:rsidRDefault="00655AC3">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включительно;</w:t>
      </w:r>
    </w:p>
    <w:p w:rsidR="00000000" w:rsidRDefault="00655AC3">
      <w:pPr>
        <w:ind w:firstLine="400"/>
        <w:jc w:val="both"/>
      </w:pPr>
      <w:r>
        <w:rPr>
          <w:rStyle w:val="s0"/>
        </w:rPr>
        <w:t>срочные обязательства перед нере</w:t>
      </w:r>
      <w:r>
        <w:rPr>
          <w:rStyle w:val="s0"/>
        </w:rPr>
        <w:t>зидентами Республики Казахстан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w:t>
      </w:r>
    </w:p>
    <w:p w:rsidR="00000000" w:rsidRDefault="00655AC3">
      <w:pPr>
        <w:ind w:firstLine="400"/>
        <w:jc w:val="both"/>
      </w:pPr>
      <w:r>
        <w:rPr>
          <w:rStyle w:val="s0"/>
        </w:rPr>
        <w:t>Максимальный лимит краткосрочных обязательств перед нерезидентами Республики Казахстан должен соблюдаться банками с 1 июля 2006 года.</w:t>
      </w:r>
    </w:p>
    <w:p w:rsidR="00000000" w:rsidRDefault="00655AC3">
      <w:pPr>
        <w:ind w:firstLine="400"/>
        <w:jc w:val="both"/>
      </w:pPr>
      <w:r>
        <w:rPr>
          <w:rStyle w:val="s0"/>
        </w:rPr>
        <w:t xml:space="preserve">В случае если по состоянию на 1 июля 2006 года фактическое значение максимального лимита краткосрочных обязательств перед </w:t>
      </w:r>
      <w:r>
        <w:rPr>
          <w:rStyle w:val="s0"/>
        </w:rPr>
        <w:t>нерезидентами Республики Казахстан превышает установленный лимит, в отношении данных банков определяется следующий порядок:</w:t>
      </w:r>
    </w:p>
    <w:p w:rsidR="00000000" w:rsidRDefault="00655AC3">
      <w:pPr>
        <w:ind w:firstLine="400"/>
        <w:jc w:val="both"/>
      </w:pPr>
      <w:r>
        <w:rPr>
          <w:rStyle w:val="s0"/>
        </w:rPr>
        <w:t>1) к 1 октября 2006 года величина должна быть приведена к значению, не превышающему фактическое значение, рассчитанное уполномоченны</w:t>
      </w:r>
      <w:r>
        <w:rPr>
          <w:rStyle w:val="s0"/>
        </w:rPr>
        <w:t>м органом по состоянию на 1 апреля 2006 года в отношении каждого отдельно взятого банка;</w:t>
      </w:r>
    </w:p>
    <w:p w:rsidR="00000000" w:rsidRDefault="00655AC3">
      <w:pPr>
        <w:ind w:firstLine="400"/>
        <w:jc w:val="both"/>
      </w:pPr>
      <w:r>
        <w:rPr>
          <w:rStyle w:val="s0"/>
        </w:rPr>
        <w:t xml:space="preserve">2) на период с 1 октября 2006 года по 1 июля 2007 года величина не должна превышать фактическое значение, рассчитанное уполномоченным органом по состоянию на 1 апреля </w:t>
      </w:r>
      <w:r>
        <w:rPr>
          <w:rStyle w:val="s0"/>
        </w:rPr>
        <w:t>2006 года в отношении каждого отдельно взятого банка;</w:t>
      </w:r>
    </w:p>
    <w:p w:rsidR="00000000" w:rsidRDefault="00655AC3">
      <w:pPr>
        <w:ind w:firstLine="400"/>
        <w:jc w:val="both"/>
      </w:pPr>
      <w:r>
        <w:rPr>
          <w:rStyle w:val="s0"/>
        </w:rPr>
        <w:t>3) к 1 июля 2007 года величина должна быть приведена к нормативному значению.</w:t>
      </w:r>
    </w:p>
    <w:p w:rsidR="00000000" w:rsidRDefault="00655AC3">
      <w:pPr>
        <w:ind w:firstLine="400"/>
        <w:jc w:val="both"/>
      </w:pPr>
      <w:r>
        <w:rPr>
          <w:rStyle w:val="s0"/>
        </w:rPr>
        <w:t>В случае соблюдения банками указанного порядка превышение лимита, установленного настоящим пунктом, не будет признаваться ка</w:t>
      </w:r>
      <w:r>
        <w:rPr>
          <w:rStyle w:val="s0"/>
        </w:rPr>
        <w:t>к нарушение пруденциального норматива до 1 июля 2007 года.</w:t>
      </w:r>
    </w:p>
    <w:p w:rsidR="00000000" w:rsidRDefault="00655AC3">
      <w:pPr>
        <w:ind w:firstLine="400"/>
        <w:jc w:val="both"/>
      </w:pPr>
      <w:r>
        <w:rPr>
          <w:rStyle w:val="s0"/>
        </w:rPr>
        <w:t>45.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 нормативы ликвидности считаются невыполненными, нез</w:t>
      </w:r>
      <w:r>
        <w:rPr>
          <w:rStyle w:val="s0"/>
        </w:rPr>
        <w:t>ависимо от расчетных значений коэффициентов ликвидности, определяемых на среднемесячной основе.</w:t>
      </w:r>
    </w:p>
    <w:p w:rsidR="00000000" w:rsidRDefault="00655AC3">
      <w:pPr>
        <w:ind w:firstLine="400"/>
        <w:jc w:val="both"/>
      </w:pPr>
      <w:r>
        <w:rPr>
          <w:rStyle w:val="s0"/>
        </w:rPr>
        <w:t xml:space="preserve">46. Исключен в соответствии с </w:t>
      </w:r>
      <w:hyperlink r:id="rId45" w:history="1">
        <w:r>
          <w:rPr>
            <w:rStyle w:val="a4"/>
          </w:rPr>
          <w:t>постановлением</w:t>
        </w:r>
      </w:hyperlink>
      <w:r>
        <w:rPr>
          <w:rStyle w:val="s0"/>
        </w:rPr>
        <w:t xml:space="preserve"> Правления АФН РК от 17.06.06 г. № 135 </w:t>
      </w:r>
      <w:r>
        <w:rPr>
          <w:rStyle w:val="s3"/>
          <w:b w:val="0"/>
          <w:bCs w:val="0"/>
        </w:rPr>
        <w:t>(</w:t>
      </w:r>
      <w:hyperlink r:id="rId46" w:anchor="sub_id=4600" w:history="1">
        <w:r>
          <w:rPr>
            <w:rStyle w:val="a4"/>
            <w:i/>
            <w:iCs/>
            <w:bdr w:val="none" w:sz="0" w:space="0" w:color="auto" w:frame="1"/>
          </w:rPr>
          <w:t>см. стар. ред.</w:t>
        </w:r>
      </w:hyperlink>
      <w:r>
        <w:rPr>
          <w:rStyle w:val="s3"/>
          <w:b w:val="0"/>
          <w:bCs w:val="0"/>
        </w:rPr>
        <w:t>)</w:t>
      </w:r>
    </w:p>
    <w:p w:rsidR="00000000" w:rsidRDefault="00655AC3">
      <w:pPr>
        <w:jc w:val="center"/>
      </w:pPr>
      <w:r>
        <w:rPr>
          <w:rStyle w:val="s1"/>
        </w:rPr>
        <w:t> </w:t>
      </w:r>
    </w:p>
    <w:p w:rsidR="00000000" w:rsidRDefault="00655AC3">
      <w:pPr>
        <w:jc w:val="center"/>
      </w:pPr>
      <w:r>
        <w:rPr>
          <w:rStyle w:val="s1"/>
        </w:rPr>
        <w:t> </w:t>
      </w:r>
    </w:p>
    <w:p w:rsidR="00000000" w:rsidRDefault="00655AC3">
      <w:pPr>
        <w:jc w:val="center"/>
      </w:pPr>
      <w:bookmarkStart w:id="22" w:name="SUB4700"/>
      <w:bookmarkEnd w:id="22"/>
      <w:r>
        <w:rPr>
          <w:rStyle w:val="s1"/>
        </w:rPr>
        <w:t>Глава 5. Лимиты открытой валютной позиции</w:t>
      </w:r>
    </w:p>
    <w:p w:rsidR="00000000" w:rsidRDefault="00655AC3">
      <w:pPr>
        <w:jc w:val="center"/>
      </w:pPr>
      <w:r>
        <w:rPr>
          <w:rStyle w:val="s1"/>
        </w:rPr>
        <w:t> </w:t>
      </w:r>
    </w:p>
    <w:p w:rsidR="00000000" w:rsidRDefault="00655AC3">
      <w:pPr>
        <w:ind w:firstLine="400"/>
        <w:jc w:val="both"/>
      </w:pPr>
      <w:r>
        <w:rPr>
          <w:rStyle w:val="s0"/>
        </w:rPr>
        <w:t>47. Открытая валютная позиция - это превышение требований (обязательств) банка в валюте отдельного иностранного государст</w:t>
      </w:r>
      <w:r>
        <w:rPr>
          <w:rStyle w:val="s0"/>
        </w:rPr>
        <w:t>ва (группы иностранных государств) над обязательствами (требованиями) банка в той же иностранной валюте.</w:t>
      </w:r>
    </w:p>
    <w:p w:rsidR="00000000" w:rsidRDefault="00655AC3">
      <w:pPr>
        <w:ind w:firstLine="400"/>
        <w:jc w:val="both"/>
      </w:pPr>
      <w:r>
        <w:rPr>
          <w:rStyle w:val="s0"/>
        </w:rPr>
        <w:t>Длинная валютная позиция - это открытая валютная позиция в валюте отдельного иностранного государства (группы иностранных государств), требования (сово</w:t>
      </w:r>
      <w:r>
        <w:rPr>
          <w:rStyle w:val="s0"/>
        </w:rPr>
        <w:t>купная сумма активов и условных требований) в которой превышают обязательства (совокупную сумму обязательств и условных обязательств) банка в этой же иностранной валюте.</w:t>
      </w:r>
    </w:p>
    <w:p w:rsidR="00000000" w:rsidRDefault="00655AC3">
      <w:pPr>
        <w:ind w:firstLine="400"/>
        <w:jc w:val="both"/>
      </w:pPr>
      <w:r>
        <w:rPr>
          <w:rStyle w:val="s0"/>
        </w:rPr>
        <w:t>Короткая валютная позиция - это открытая валютная позиция в валюте отдельного иностран</w:t>
      </w:r>
      <w:r>
        <w:rPr>
          <w:rStyle w:val="s0"/>
        </w:rPr>
        <w:t>ного государства (группы иностранных государств), обязательства (совокупная сумма обязательств и условных обязательств) в которой превышают требования (совокупную сумму активов и условных требований) банка в этой же иностранной валюте.</w:t>
      </w:r>
    </w:p>
    <w:p w:rsidR="00000000" w:rsidRDefault="00655AC3">
      <w:pPr>
        <w:ind w:firstLine="400"/>
        <w:jc w:val="both"/>
      </w:pPr>
      <w:r>
        <w:rPr>
          <w:rStyle w:val="s0"/>
        </w:rPr>
        <w:t>В расчет валютных по</w:t>
      </w:r>
      <w:r>
        <w:rPr>
          <w:rStyle w:val="s0"/>
        </w:rPr>
        <w:t>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выраженные в тенге, размер которых определяется изменением обменного курса валют.</w:t>
      </w:r>
    </w:p>
    <w:p w:rsidR="00000000" w:rsidRDefault="00655AC3">
      <w:pPr>
        <w:ind w:firstLine="400"/>
        <w:jc w:val="both"/>
      </w:pPr>
      <w:r>
        <w:rPr>
          <w:rStyle w:val="s0"/>
        </w:rPr>
        <w:t>Требования (совокупная су</w:t>
      </w:r>
      <w:r>
        <w:rPr>
          <w:rStyle w:val="s0"/>
        </w:rPr>
        <w:t>мма активов, условных и возможных требований), обязательства (совокупная сумма обязательств, условных и возможных обязательств), выраженные в тенге, размер которых определяется изменением обменного курса более чем одной иностранной валюты, включаются в рас</w:t>
      </w:r>
      <w:r>
        <w:rPr>
          <w:rStyle w:val="s0"/>
        </w:rPr>
        <w:t xml:space="preserve">чет валютных позиций по иностранной валюте, имеющей наименьший лимит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655AC3">
      <w:pPr>
        <w:ind w:firstLine="400"/>
        <w:jc w:val="both"/>
      </w:pPr>
      <w:r>
        <w:rPr>
          <w:rStyle w:val="s0"/>
        </w:rPr>
        <w:t>По каждой иностранной валюте открытая валютная позиция рассчитывается отдельно.</w:t>
      </w:r>
    </w:p>
    <w:p w:rsidR="00000000" w:rsidRDefault="00655AC3">
      <w:pPr>
        <w:ind w:firstLine="400"/>
        <w:jc w:val="both"/>
      </w:pPr>
      <w:r>
        <w:rPr>
          <w:rStyle w:val="s0"/>
        </w:rPr>
        <w:t>При</w:t>
      </w:r>
      <w:r>
        <w:rPr>
          <w:rStyle w:val="s0"/>
        </w:rPr>
        <w:t xml:space="preserve"> расчете открытых валютных позиций по валютам отдельных иностранных государств (групп иностранных государств) в первую очередь рассчитывается сальдо счетов по каждой иностранной валюте, открытых на счетах активов за вычетом сформированных по ним специальны</w:t>
      </w:r>
      <w:r>
        <w:rPr>
          <w:rStyle w:val="s0"/>
        </w:rPr>
        <w:t>х провизий, и на счетах обязательств банка. Затем определяется сальдо счетов по этой же иностранной валюте, открытых на счетах условных требований и на счетах условных обязательств за вычетом сформированных по ним специальных провизий. Сальдо, отражающие п</w:t>
      </w:r>
      <w:r>
        <w:rPr>
          <w:rStyle w:val="s0"/>
        </w:rPr>
        <w:t>ревышение требований (обязательств) в иностранной валюте над обязательствами (требованиями), взаимно суммируются, а полученный результат определяет размер и вид открытой позиции банка по иностранной валюте.</w:t>
      </w:r>
    </w:p>
    <w:p w:rsidR="00000000" w:rsidRDefault="00655AC3">
      <w:pPr>
        <w:ind w:firstLine="400"/>
        <w:jc w:val="both"/>
      </w:pPr>
      <w:r>
        <w:rPr>
          <w:rStyle w:val="s0"/>
        </w:rPr>
        <w:t>Валютная нетто-позиция банка рассчитывается как р</w:t>
      </w:r>
      <w:r>
        <w:rPr>
          <w:rStyle w:val="s0"/>
        </w:rPr>
        <w:t>азница между совокупной суммой длинных позиций банка по всем иностранным валютам и совокупной суммой коротких позиций по всем иностранным валютам.</w:t>
      </w:r>
    </w:p>
    <w:p w:rsidR="00000000" w:rsidRDefault="00655AC3">
      <w:pPr>
        <w:ind w:firstLine="400"/>
        <w:jc w:val="both"/>
      </w:pPr>
      <w:r>
        <w:rPr>
          <w:rStyle w:val="s0"/>
        </w:rPr>
        <w:t>Требования и обязательства, выраженные в иностранной валюте, включаются в расчет валютной позиции в части ино</w:t>
      </w:r>
      <w:r>
        <w:rPr>
          <w:rStyle w:val="s0"/>
        </w:rPr>
        <w:t>странных валют, в которых данные требования и обязательства выражены (фиксированы).</w:t>
      </w:r>
    </w:p>
    <w:p w:rsidR="00000000" w:rsidRDefault="00655AC3">
      <w:pPr>
        <w:ind w:firstLine="400"/>
        <w:jc w:val="both"/>
      </w:pPr>
      <w:r>
        <w:rPr>
          <w:rStyle w:val="s0"/>
        </w:rPr>
        <w:t>При проведении валютных операций, содержащих будущую дату валютирования, не являющейся датой заключения сделки, подобные валютные операции включаются в расчет валютной пози</w:t>
      </w:r>
      <w:r>
        <w:rPr>
          <w:rStyle w:val="s0"/>
        </w:rPr>
        <w:t>ции начиная с даты заключения такой сделки.</w:t>
      </w:r>
    </w:p>
    <w:p w:rsidR="00000000" w:rsidRDefault="00655AC3">
      <w:pPr>
        <w:ind w:firstLine="400"/>
        <w:jc w:val="both"/>
      </w:pPr>
      <w:bookmarkStart w:id="23" w:name="SUB4800"/>
      <w:bookmarkEnd w:id="23"/>
      <w:r>
        <w:rPr>
          <w:rStyle w:val="s0"/>
        </w:rPr>
        <w:t>48. Настоящей Инструкцией устанавливаются следующие лимиты открытой валютной позиции:</w:t>
      </w:r>
    </w:p>
    <w:p w:rsidR="00000000" w:rsidRDefault="00655AC3">
      <w:pPr>
        <w:jc w:val="both"/>
      </w:pPr>
      <w:r>
        <w:rPr>
          <w:rStyle w:val="s3"/>
          <w:b w:val="0"/>
          <w:bCs w:val="0"/>
        </w:rPr>
        <w:t xml:space="preserve">В подпункт 1 внесены изменения в соответствии с </w:t>
      </w:r>
      <w:hyperlink r:id="rId47" w:anchor="sub_id=48" w:history="1">
        <w:r>
          <w:rPr>
            <w:rStyle w:val="a4"/>
            <w:b/>
            <w:bCs/>
            <w:i/>
            <w:iCs/>
            <w:bdr w:val="none" w:sz="0" w:space="0" w:color="auto" w:frame="1"/>
          </w:rPr>
          <w:t>постановлением</w:t>
        </w:r>
      </w:hyperlink>
      <w:r>
        <w:rPr>
          <w:rStyle w:val="s3"/>
          <w:b w:val="0"/>
          <w:bCs w:val="0"/>
        </w:rPr>
        <w:t xml:space="preserve"> Правления АФН РК от 27.05.06 г. № 120 (введены в действие с 01.09.06 г.) (</w:t>
      </w:r>
      <w:hyperlink r:id="rId48" w:anchor="sub_id=48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1) лимит открытой валютной позиции (длинной и короткой) по иностран</w:t>
      </w:r>
      <w:r>
        <w:rPr>
          <w:rStyle w:val="s0"/>
        </w:rPr>
        <w:t>ным валютам стран, имеющих суверенный рейтинг не ниже «А» агентства Standard&amp;Poor's или рейтинг аналогичного уровня одного из других рейтинговых агентств, и валюте «Евро» в размере, не превышающем 12,5 процентов величины собственного капитала банка;</w:t>
      </w:r>
    </w:p>
    <w:p w:rsidR="00000000" w:rsidRDefault="00655AC3">
      <w:pPr>
        <w:ind w:firstLine="400"/>
        <w:jc w:val="both"/>
      </w:pPr>
      <w:r>
        <w:rPr>
          <w:rStyle w:val="s0"/>
        </w:rPr>
        <w:t>2) лим</w:t>
      </w:r>
      <w:r>
        <w:rPr>
          <w:rStyle w:val="s0"/>
        </w:rPr>
        <w:t>ит открытой валютной позиции (длинной и короткой) 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в размере, не превышающем 5 процентов велич</w:t>
      </w:r>
      <w:r>
        <w:rPr>
          <w:rStyle w:val="s0"/>
        </w:rPr>
        <w:t>ины собственного капитала банка;</w:t>
      </w:r>
    </w:p>
    <w:p w:rsidR="00000000" w:rsidRDefault="00655AC3">
      <w:pPr>
        <w:jc w:val="both"/>
      </w:pPr>
      <w:r>
        <w:rPr>
          <w:rStyle w:val="s3"/>
          <w:b w:val="0"/>
          <w:bCs w:val="0"/>
        </w:rPr>
        <w:t xml:space="preserve">В подпункт 3 внесены изменения в соответствии с </w:t>
      </w:r>
      <w:hyperlink r:id="rId49" w:anchor="sub_id=48" w:history="1">
        <w:r>
          <w:rPr>
            <w:rStyle w:val="a4"/>
            <w:b/>
            <w:bCs/>
            <w:i/>
            <w:iCs/>
            <w:bdr w:val="none" w:sz="0" w:space="0" w:color="auto" w:frame="1"/>
          </w:rPr>
          <w:t>постановлением</w:t>
        </w:r>
      </w:hyperlink>
      <w:r>
        <w:rPr>
          <w:rStyle w:val="s3"/>
          <w:b w:val="0"/>
          <w:bCs w:val="0"/>
        </w:rPr>
        <w:t xml:space="preserve"> Правления АФН РК от 27.05.06 г. № 120 (введены в действие с 01.09.06 г.) (</w:t>
      </w:r>
      <w:hyperlink r:id="rId50" w:anchor="sub_id=48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3) лимит валютной нетто-позиции в размере, не превышающем 25 процентов величины собственного капитала банка.</w:t>
      </w:r>
    </w:p>
    <w:p w:rsidR="00000000" w:rsidRDefault="00655AC3">
      <w:pPr>
        <w:ind w:firstLine="400"/>
        <w:jc w:val="both"/>
      </w:pPr>
      <w:r>
        <w:rPr>
          <w:rStyle w:val="s0"/>
        </w:rPr>
        <w:t xml:space="preserve">49. Исключен в соответствии с </w:t>
      </w:r>
      <w:hyperlink r:id="rId51" w:history="1">
        <w:r>
          <w:rPr>
            <w:rStyle w:val="a4"/>
          </w:rPr>
          <w:t>постановлением</w:t>
        </w:r>
      </w:hyperlink>
      <w:r>
        <w:rPr>
          <w:rStyle w:val="s0"/>
        </w:rPr>
        <w:t xml:space="preserve"> Правления АФН РК от 17.06.06 г. № 135 </w:t>
      </w:r>
      <w:r>
        <w:rPr>
          <w:rStyle w:val="s3"/>
          <w:b w:val="0"/>
          <w:bCs w:val="0"/>
        </w:rPr>
        <w:t>(</w:t>
      </w:r>
      <w:hyperlink r:id="rId52" w:anchor="sub_id=49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50. При превышении лимитов открытой валютной позиции в течение о</w:t>
      </w:r>
      <w:r>
        <w:rPr>
          <w:rStyle w:val="s0"/>
        </w:rPr>
        <w:t xml:space="preserve">тчетной недели по любой иностранной валюте, лимиты открытой валютной позиции по валютам нарушения для нарушившего банка в течение последующих трех недель определяются с уменьшением на 5 процентных пункта от лимитов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655AC3">
      <w:pPr>
        <w:ind w:firstLine="400"/>
        <w:jc w:val="both"/>
      </w:pPr>
      <w:r>
        <w:rPr>
          <w:rStyle w:val="s0"/>
        </w:rPr>
        <w:t>Не считается нарушением лимитов открытой валютной позиции по отдельно взятой иностранной валюте превышение банком установленных лимитов в пределах 0,09 процентов.</w:t>
      </w:r>
    </w:p>
    <w:p w:rsidR="00000000" w:rsidRDefault="00655AC3">
      <w:pPr>
        <w:ind w:firstLine="400"/>
        <w:jc w:val="both"/>
      </w:pPr>
      <w:r>
        <w:rPr>
          <w:rStyle w:val="s0"/>
        </w:rPr>
        <w:t xml:space="preserve">51. Исключен в соответствии с </w:t>
      </w:r>
      <w:hyperlink r:id="rId53" w:history="1">
        <w:r>
          <w:rPr>
            <w:rStyle w:val="a4"/>
          </w:rPr>
          <w:t>постановлением</w:t>
        </w:r>
      </w:hyperlink>
      <w:r>
        <w:rPr>
          <w:rStyle w:val="s0"/>
        </w:rPr>
        <w:t xml:space="preserve"> Правления АФН РК от 17.06.06 г. № 135 </w:t>
      </w:r>
      <w:r>
        <w:rPr>
          <w:rStyle w:val="s3"/>
          <w:b w:val="0"/>
          <w:bCs w:val="0"/>
        </w:rPr>
        <w:t>(</w:t>
      </w:r>
      <w:hyperlink r:id="rId54" w:anchor="sub_id=5100" w:history="1">
        <w:r>
          <w:rPr>
            <w:rStyle w:val="a4"/>
            <w:i/>
            <w:iCs/>
            <w:bdr w:val="none" w:sz="0" w:space="0" w:color="auto" w:frame="1"/>
          </w:rPr>
          <w:t>см. стар. ред.</w:t>
        </w:r>
      </w:hyperlink>
      <w:r>
        <w:rPr>
          <w:rStyle w:val="s3"/>
          <w:b w:val="0"/>
          <w:bCs w:val="0"/>
        </w:rPr>
        <w:t>)</w:t>
      </w:r>
    </w:p>
    <w:p w:rsidR="00000000" w:rsidRDefault="00655AC3">
      <w:pPr>
        <w:ind w:firstLine="400"/>
        <w:jc w:val="both"/>
      </w:pPr>
      <w:r>
        <w:t> </w:t>
      </w:r>
    </w:p>
    <w:p w:rsidR="00000000" w:rsidRDefault="00655AC3">
      <w:pPr>
        <w:jc w:val="center"/>
      </w:pPr>
      <w:r>
        <w:rPr>
          <w:rStyle w:val="s1"/>
        </w:rPr>
        <w:t> </w:t>
      </w:r>
    </w:p>
    <w:p w:rsidR="00000000" w:rsidRDefault="00655AC3">
      <w:pPr>
        <w:jc w:val="center"/>
      </w:pPr>
      <w:r>
        <w:rPr>
          <w:rStyle w:val="s1"/>
        </w:rPr>
        <w:t> </w:t>
      </w:r>
    </w:p>
    <w:p w:rsidR="00000000" w:rsidRDefault="00655AC3">
      <w:pPr>
        <w:jc w:val="center"/>
      </w:pPr>
      <w:r>
        <w:rPr>
          <w:rStyle w:val="s1"/>
        </w:rPr>
        <w:t>Глава 6. Коэффициент максимального размера инвестиций</w:t>
      </w:r>
    </w:p>
    <w:p w:rsidR="00000000" w:rsidRDefault="00655AC3">
      <w:pPr>
        <w:jc w:val="center"/>
      </w:pPr>
      <w:r>
        <w:rPr>
          <w:rStyle w:val="s1"/>
        </w:rPr>
        <w:t>банка в основные средства и другие нефинансовые активы</w:t>
      </w:r>
    </w:p>
    <w:p w:rsidR="00000000" w:rsidRDefault="00655AC3">
      <w:pPr>
        <w:jc w:val="center"/>
      </w:pPr>
      <w:r>
        <w:rPr>
          <w:rStyle w:val="s1"/>
        </w:rPr>
        <w:t> </w:t>
      </w:r>
    </w:p>
    <w:p w:rsidR="00000000" w:rsidRDefault="00655AC3">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655AC3">
      <w:pPr>
        <w:ind w:firstLine="400"/>
        <w:jc w:val="both"/>
      </w:pPr>
      <w:r>
        <w:rPr>
          <w:rStyle w:val="s0"/>
        </w:rPr>
        <w:t>53.</w:t>
      </w:r>
      <w:r>
        <w:rPr>
          <w:rStyle w:val="s0"/>
        </w:rPr>
        <w:t xml:space="preserve"> Основные средства и другие нефинансовые активы включают:</w:t>
      </w:r>
    </w:p>
    <w:p w:rsidR="00000000" w:rsidRDefault="00655AC3">
      <w:pPr>
        <w:ind w:firstLine="400"/>
        <w:jc w:val="both"/>
      </w:pPr>
      <w:r>
        <w:rPr>
          <w:rStyle w:val="s0"/>
        </w:rPr>
        <w:t>1) земля, здания и сооружения;</w:t>
      </w:r>
    </w:p>
    <w:p w:rsidR="00000000" w:rsidRDefault="00655AC3">
      <w:pPr>
        <w:ind w:firstLine="400"/>
        <w:jc w:val="both"/>
      </w:pPr>
      <w:r>
        <w:rPr>
          <w:rStyle w:val="s0"/>
        </w:rPr>
        <w:t>2) строящиеся (устанавливаемые) основные средства;</w:t>
      </w:r>
    </w:p>
    <w:p w:rsidR="00000000" w:rsidRDefault="00655AC3">
      <w:pPr>
        <w:ind w:firstLine="400"/>
        <w:jc w:val="both"/>
      </w:pPr>
      <w:r>
        <w:rPr>
          <w:rStyle w:val="s0"/>
        </w:rPr>
        <w:t>3) капитальные затраты по арендованным банком зданиям;</w:t>
      </w:r>
    </w:p>
    <w:p w:rsidR="00000000" w:rsidRDefault="00655AC3">
      <w:pPr>
        <w:ind w:firstLine="400"/>
        <w:jc w:val="both"/>
      </w:pPr>
      <w:r>
        <w:rPr>
          <w:rStyle w:val="s0"/>
        </w:rPr>
        <w:t>4) компьютерное оборудование;</w:t>
      </w:r>
    </w:p>
    <w:p w:rsidR="00000000" w:rsidRDefault="00655AC3">
      <w:pPr>
        <w:ind w:firstLine="400"/>
        <w:jc w:val="both"/>
      </w:pPr>
      <w:r>
        <w:rPr>
          <w:rStyle w:val="s0"/>
        </w:rPr>
        <w:t>5) транспортные средства;</w:t>
      </w:r>
    </w:p>
    <w:p w:rsidR="00000000" w:rsidRDefault="00655AC3">
      <w:pPr>
        <w:ind w:firstLine="400"/>
        <w:jc w:val="both"/>
      </w:pPr>
      <w:r>
        <w:rPr>
          <w:rStyle w:val="s0"/>
        </w:rPr>
        <w:t>6) ос</w:t>
      </w:r>
      <w:r>
        <w:rPr>
          <w:rStyle w:val="s0"/>
        </w:rPr>
        <w:t>новные средства, предназначенные для сдачи в аренду;</w:t>
      </w:r>
    </w:p>
    <w:p w:rsidR="00000000" w:rsidRDefault="00655AC3">
      <w:pPr>
        <w:ind w:firstLine="400"/>
        <w:jc w:val="both"/>
      </w:pPr>
      <w:r>
        <w:rPr>
          <w:rStyle w:val="s0"/>
        </w:rPr>
        <w:t>7) основные средства, принятые в финансовый лизинг;</w:t>
      </w:r>
    </w:p>
    <w:p w:rsidR="00000000" w:rsidRDefault="00655AC3">
      <w:pPr>
        <w:ind w:firstLine="400"/>
        <w:jc w:val="both"/>
      </w:pPr>
      <w:r>
        <w:rPr>
          <w:rStyle w:val="s0"/>
        </w:rPr>
        <w:t>8) прочие основные средства;</w:t>
      </w:r>
    </w:p>
    <w:p w:rsidR="00000000" w:rsidRDefault="00655AC3">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55" w:history="1">
        <w:r>
          <w:rPr>
            <w:rStyle w:val="a4"/>
          </w:rPr>
          <w:t>Международному стандарту</w:t>
        </w:r>
      </w:hyperlink>
      <w:r>
        <w:rPr>
          <w:rStyle w:val="s0"/>
        </w:rPr>
        <w:t xml:space="preserve"> финансовой отчетности 38;</w:t>
      </w:r>
    </w:p>
    <w:p w:rsidR="00000000" w:rsidRDefault="00655AC3">
      <w:pPr>
        <w:ind w:firstLine="400"/>
        <w:jc w:val="both"/>
      </w:pPr>
      <w:r>
        <w:rPr>
          <w:rStyle w:val="s0"/>
        </w:rPr>
        <w:t>10) прочие материальные запасы;</w:t>
      </w:r>
    </w:p>
    <w:p w:rsidR="00000000" w:rsidRDefault="00655AC3">
      <w:pPr>
        <w:ind w:firstLine="400"/>
        <w:jc w:val="both"/>
      </w:pPr>
      <w:r>
        <w:rPr>
          <w:rStyle w:val="s0"/>
        </w:rPr>
        <w:t>11) дебиторская задолженность по капитальным вложениям.</w:t>
      </w:r>
    </w:p>
    <w:p w:rsidR="00000000" w:rsidRDefault="00655AC3">
      <w:pPr>
        <w:ind w:firstLine="400"/>
        <w:jc w:val="both"/>
      </w:pPr>
      <w:r>
        <w:rPr>
          <w:rStyle w:val="s0"/>
        </w:rPr>
        <w:t> </w:t>
      </w:r>
    </w:p>
    <w:p w:rsidR="00000000" w:rsidRDefault="00655AC3">
      <w:pPr>
        <w:jc w:val="center"/>
      </w:pPr>
      <w:r>
        <w:rPr>
          <w:rStyle w:val="s1"/>
        </w:rPr>
        <w:t> </w:t>
      </w:r>
    </w:p>
    <w:p w:rsidR="00000000" w:rsidRDefault="00655AC3">
      <w:pPr>
        <w:jc w:val="center"/>
      </w:pPr>
      <w:r>
        <w:rPr>
          <w:rStyle w:val="s1"/>
        </w:rPr>
        <w:t>Глава 7. Заключительные положения</w:t>
      </w:r>
    </w:p>
    <w:p w:rsidR="00000000" w:rsidRDefault="00655AC3">
      <w:pPr>
        <w:jc w:val="center"/>
      </w:pPr>
      <w:r>
        <w:rPr>
          <w:rStyle w:val="s1"/>
        </w:rPr>
        <w:t> </w:t>
      </w:r>
    </w:p>
    <w:p w:rsidR="00000000" w:rsidRDefault="00655AC3">
      <w:pPr>
        <w:ind w:firstLine="400"/>
        <w:jc w:val="both"/>
      </w:pPr>
      <w:r>
        <w:rPr>
          <w:rStyle w:val="s0"/>
        </w:rPr>
        <w:t>54. Контроль за соблюден</w:t>
      </w:r>
      <w:r>
        <w:rPr>
          <w:rStyle w:val="s0"/>
        </w:rPr>
        <w:t>ием банками пруденциальных нормативов осуществляется уполномоченным органом.</w:t>
      </w:r>
    </w:p>
    <w:p w:rsidR="00000000" w:rsidRDefault="00655AC3">
      <w:pPr>
        <w:ind w:firstLine="400"/>
        <w:jc w:val="both"/>
      </w:pPr>
      <w:r>
        <w:rPr>
          <w:rStyle w:val="s0"/>
        </w:rPr>
        <w:t xml:space="preserve">55. Исключен в соответствии с </w:t>
      </w:r>
      <w:hyperlink r:id="rId56" w:history="1">
        <w:r>
          <w:rPr>
            <w:rStyle w:val="a4"/>
          </w:rPr>
          <w:t>постановлением</w:t>
        </w:r>
      </w:hyperlink>
      <w:r>
        <w:rPr>
          <w:rStyle w:val="s0"/>
        </w:rPr>
        <w:t xml:space="preserve"> Правления АФН РК от 17.06.06 г. № 135 </w:t>
      </w:r>
      <w:r>
        <w:rPr>
          <w:rStyle w:val="s3"/>
          <w:b w:val="0"/>
          <w:bCs w:val="0"/>
        </w:rPr>
        <w:t>(</w:t>
      </w:r>
      <w:hyperlink r:id="rId57" w:anchor="sub_id=5500"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58" w:anchor="sub_id=168020000" w:history="1">
        <w:r>
          <w:rPr>
            <w:rStyle w:val="a4"/>
          </w:rPr>
          <w:t>законодательными актами</w:t>
        </w:r>
      </w:hyperlink>
      <w:r>
        <w:rPr>
          <w:rStyle w:val="s0"/>
        </w:rPr>
        <w:t xml:space="preserve"> Республики Казахстан.</w:t>
      </w:r>
    </w:p>
    <w:p w:rsidR="00000000" w:rsidRDefault="00655AC3">
      <w:pPr>
        <w:ind w:firstLine="400"/>
        <w:jc w:val="both"/>
      </w:pPr>
      <w:r>
        <w:rPr>
          <w:rStyle w:val="s0"/>
        </w:rPr>
        <w:t> </w:t>
      </w:r>
    </w:p>
    <w:p w:rsidR="00000000" w:rsidRDefault="00655AC3">
      <w:pPr>
        <w:ind w:firstLine="400"/>
        <w:jc w:val="both"/>
      </w:pPr>
      <w:r>
        <w:rPr>
          <w:rStyle w:val="s0"/>
        </w:rPr>
        <w:t> </w:t>
      </w:r>
    </w:p>
    <w:p w:rsidR="00000000" w:rsidRDefault="00655AC3">
      <w:pPr>
        <w:jc w:val="right"/>
      </w:pPr>
      <w:bookmarkStart w:id="24" w:name="SUB1"/>
      <w:bookmarkEnd w:id="24"/>
      <w:r>
        <w:rPr>
          <w:rStyle w:val="s0"/>
        </w:rPr>
        <w:t>Приложение 1</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right"/>
      </w:pPr>
      <w:r>
        <w:t> </w:t>
      </w:r>
    </w:p>
    <w:p w:rsidR="00000000" w:rsidRDefault="00655AC3">
      <w:pPr>
        <w:jc w:val="both"/>
      </w:pPr>
      <w:r>
        <w:rPr>
          <w:rStyle w:val="s3"/>
          <w:b w:val="0"/>
          <w:bCs w:val="0"/>
        </w:rPr>
        <w:t xml:space="preserve">В приложение 1 внесены изменения в соответствии с </w:t>
      </w:r>
      <w:hyperlink r:id="rId59" w:anchor="sub_id=1" w:history="1">
        <w:r>
          <w:rPr>
            <w:rStyle w:val="a4"/>
            <w:b/>
            <w:bCs/>
            <w:i/>
            <w:iCs/>
            <w:bdr w:val="none" w:sz="0" w:space="0" w:color="auto" w:frame="1"/>
          </w:rPr>
          <w:t>постановлением</w:t>
        </w:r>
      </w:hyperlink>
      <w:r>
        <w:rPr>
          <w:rStyle w:val="s3"/>
          <w:b w:val="0"/>
          <w:bCs w:val="0"/>
        </w:rPr>
        <w:t xml:space="preserve"> Правления АФН РК от 26.11.05 г. № 409 (</w:t>
      </w:r>
      <w:hyperlink r:id="rId60" w:anchor="sub_id=1" w:history="1">
        <w:r>
          <w:rPr>
            <w:rStyle w:val="a4"/>
            <w:b/>
            <w:bCs/>
            <w:i/>
            <w:iCs/>
            <w:bdr w:val="none" w:sz="0" w:space="0" w:color="auto" w:frame="1"/>
          </w:rPr>
          <w:t>см. стар. ред.</w:t>
        </w:r>
      </w:hyperlink>
      <w:r>
        <w:rPr>
          <w:rStyle w:val="s3"/>
          <w:b w:val="0"/>
          <w:bCs w:val="0"/>
        </w:rPr>
        <w:t xml:space="preserve">); </w:t>
      </w:r>
      <w:hyperlink r:id="rId61" w:anchor="sub_id=1" w:history="1">
        <w:r>
          <w:rPr>
            <w:rStyle w:val="a4"/>
            <w:b/>
            <w:bCs/>
            <w:i/>
            <w:iCs/>
            <w:bdr w:val="none" w:sz="0" w:space="0" w:color="auto" w:frame="1"/>
          </w:rPr>
          <w:t>постановлением</w:t>
        </w:r>
      </w:hyperlink>
      <w:r>
        <w:rPr>
          <w:rStyle w:val="s3"/>
          <w:b w:val="0"/>
          <w:bCs w:val="0"/>
        </w:rPr>
        <w:t xml:space="preserve"> Правления АФН РК от 27.05.06 г. № 120 (</w:t>
      </w:r>
      <w:hyperlink r:id="rId62" w:anchor="sub_id=1" w:history="1">
        <w:r>
          <w:rPr>
            <w:rStyle w:val="a4"/>
            <w:i/>
            <w:iCs/>
            <w:bdr w:val="none" w:sz="0" w:space="0" w:color="auto" w:frame="1"/>
          </w:rPr>
          <w:t>см. стар. ред.</w:t>
        </w:r>
      </w:hyperlink>
      <w:r>
        <w:rPr>
          <w:rStyle w:val="s3"/>
          <w:b w:val="0"/>
          <w:bCs w:val="0"/>
        </w:rPr>
        <w:t>)</w:t>
      </w:r>
    </w:p>
    <w:p w:rsidR="00000000" w:rsidRDefault="00655AC3">
      <w:pPr>
        <w:jc w:val="both"/>
      </w:pPr>
      <w:r>
        <w:rPr>
          <w:rStyle w:val="s3"/>
          <w:b w:val="0"/>
          <w:bCs w:val="0"/>
        </w:rPr>
        <w:t xml:space="preserve">Строки </w:t>
      </w:r>
      <w:hyperlink w:anchor="sub143" w:history="1">
        <w:r>
          <w:rPr>
            <w:rStyle w:val="a4"/>
            <w:b/>
            <w:bCs/>
            <w:i/>
            <w:iCs/>
            <w:bdr w:val="none" w:sz="0" w:space="0" w:color="auto" w:frame="1"/>
          </w:rPr>
          <w:t>43 и 44</w:t>
        </w:r>
      </w:hyperlink>
      <w:r>
        <w:rPr>
          <w:rStyle w:val="s3"/>
        </w:rPr>
        <w:t xml:space="preserve"> </w:t>
      </w:r>
      <w:r>
        <w:rPr>
          <w:rStyle w:val="s3"/>
          <w:b w:val="0"/>
          <w:bCs w:val="0"/>
        </w:rPr>
        <w:t>введены в д</w:t>
      </w:r>
      <w:r>
        <w:rPr>
          <w:rStyle w:val="s3"/>
          <w:b w:val="0"/>
          <w:bCs w:val="0"/>
        </w:rPr>
        <w:t>ействие с 1 января 2006 г.</w:t>
      </w:r>
    </w:p>
    <w:p w:rsidR="00000000" w:rsidRDefault="00655AC3">
      <w:pPr>
        <w:jc w:val="center"/>
      </w:pPr>
      <w:r>
        <w:rPr>
          <w:rStyle w:val="s1"/>
        </w:rPr>
        <w:t> </w:t>
      </w:r>
    </w:p>
    <w:p w:rsidR="00000000" w:rsidRDefault="00655AC3">
      <w:pPr>
        <w:jc w:val="center"/>
      </w:pPr>
      <w:r>
        <w:rPr>
          <w:rStyle w:val="s1"/>
        </w:rPr>
        <w:t>Таблица активов банка, взвешенных</w:t>
      </w:r>
    </w:p>
    <w:p w:rsidR="00000000" w:rsidRDefault="00655AC3">
      <w:pPr>
        <w:jc w:val="center"/>
      </w:pPr>
      <w:r>
        <w:rPr>
          <w:rStyle w:val="s1"/>
        </w:rPr>
        <w:t>по степени кредитного риска вложений</w:t>
      </w:r>
    </w:p>
    <w:p w:rsidR="00000000" w:rsidRDefault="00655AC3">
      <w:pPr>
        <w:jc w:val="center"/>
      </w:pPr>
      <w:r>
        <w:rPr>
          <w:rStyle w:val="s1"/>
        </w:rPr>
        <w:t> </w:t>
      </w:r>
    </w:p>
    <w:tbl>
      <w:tblPr>
        <w:tblW w:w="0" w:type="auto"/>
        <w:tblCellMar>
          <w:left w:w="0" w:type="dxa"/>
          <w:right w:w="0" w:type="dxa"/>
        </w:tblCellMar>
        <w:tblLook w:val="04A0" w:firstRow="1" w:lastRow="0" w:firstColumn="1" w:lastColumn="0" w:noHBand="0" w:noVBand="1"/>
      </w:tblPr>
      <w:tblGrid>
        <w:gridCol w:w="1086"/>
        <w:gridCol w:w="6406"/>
        <w:gridCol w:w="2079"/>
      </w:tblGrid>
      <w:tr w:rsidR="00000000">
        <w:tc>
          <w:tcPr>
            <w:tcW w:w="12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w:t>
            </w:r>
          </w:p>
        </w:tc>
        <w:tc>
          <w:tcPr>
            <w:tcW w:w="7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Наличные тенге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Правительству</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Национальному</w:t>
            </w:r>
            <w:r>
              <w:t xml:space="preserve"> </w:t>
            </w:r>
            <w:r>
              <w:rPr>
                <w:rStyle w:val="s0"/>
              </w:rPr>
              <w:t>Банку</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bookmarkStart w:id="25" w:name="SUB19"/>
            <w:bookmarkEnd w:id="25"/>
            <w:r>
              <w:rPr>
                <w:rStyle w:val="s0"/>
              </w:rPr>
              <w:t>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Национальном Банке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w:t>
            </w:r>
            <w:r>
              <w:rPr>
                <w:rStyle w:val="s0"/>
              </w:rPr>
              <w:t>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Правительства</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bookmarkStart w:id="26" w:name="SUB114"/>
            <w:bookmarkEnd w:id="26"/>
            <w:r>
              <w:rPr>
                <w:rStyle w:val="s0"/>
              </w:rPr>
              <w:t>14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Начисленное вознаграждение по активам,</w:t>
            </w:r>
            <w:r>
              <w:t xml:space="preserve"> </w:t>
            </w:r>
            <w:r>
              <w:rPr>
                <w:rStyle w:val="s0"/>
              </w:rPr>
              <w:t>включенным в 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rPr>
          <w:trHeight w:val="375"/>
        </w:trPr>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w:t>
            </w:r>
            <w:r>
              <w:rPr>
                <w:rStyle w:val="s0"/>
              </w:rPr>
              <w:t>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местным органам</w:t>
            </w:r>
            <w:r>
              <w:t xml:space="preserve"> </w:t>
            </w:r>
            <w:r>
              <w:rPr>
                <w:rStyle w:val="s0"/>
              </w:rPr>
              <w:t>власт</w:t>
            </w:r>
            <w:r>
              <w:rPr>
                <w:rStyle w:val="s0"/>
              </w:rPr>
              <w:t>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w:t>
            </w:r>
            <w:r>
              <w:rPr>
                <w:rStyle w:val="s0"/>
              </w:rPr>
              <w:t>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w:t>
            </w:r>
            <w:r>
              <w:rPr>
                <w:rStyle w:val="s0"/>
              </w:rPr>
              <w:t>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«А+» до «А-»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w:t>
            </w:r>
            <w:r>
              <w:rPr>
                <w:rStyle w:val="s0"/>
              </w:rPr>
              <w:t>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Начисленное вознаграждение по активам,</w:t>
            </w:r>
            <w:r>
              <w:t xml:space="preserve"> </w:t>
            </w:r>
            <w:r>
              <w:rPr>
                <w:rStyle w:val="s0"/>
              </w:rPr>
              <w:t>включенным во 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III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Неаффинированные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местным органам</w:t>
            </w:r>
            <w:r>
              <w:t xml:space="preserve"> </w:t>
            </w:r>
            <w:r>
              <w:rPr>
                <w:rStyle w:val="s0"/>
              </w:rPr>
              <w:t>власти стран, имеющих суверенный рейти</w:t>
            </w:r>
            <w:r>
              <w:rPr>
                <w:rStyle w:val="s0"/>
              </w:rPr>
              <w:t>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42-1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Ипотечные жилищные займы, соответствующие условию: отношение суммы предоставленного ипотечного жилищного займа к стоимости залога не превышает 50% от стоимости залога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25</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bookmarkStart w:id="27" w:name="SUB143"/>
            <w:bookmarkEnd w:id="27"/>
            <w:r>
              <w:rPr>
                <w:rStyle w:val="s0"/>
              </w:rPr>
              <w:t>43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Ипотечные жилищные займы, соответствующие условию: отношение суммы предоставленного ипотечного жилищного займа к стоимости залога не превышает 60% от стоимости залога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Ипотечные жилищные займы, соответствующие условию - отношение суммы предоставленного ипотечного жилищного займа к стоимости залога не превышает 70% от стоимости залога</w:t>
            </w:r>
          </w:p>
          <w:p w:rsidR="00000000" w:rsidRDefault="00655AC3">
            <w:pPr>
              <w:jc w:val="both"/>
            </w:pPr>
            <w:r>
              <w:rPr>
                <w:rStyle w:val="s0"/>
              </w:rPr>
              <w:t>Ипотечные жилищные займы, соответствующие одному из следующих условий:</w:t>
            </w:r>
          </w:p>
          <w:p w:rsidR="00000000" w:rsidRDefault="00655AC3">
            <w:pPr>
              <w:jc w:val="both"/>
            </w:pPr>
            <w:r>
              <w:rPr>
                <w:rStyle w:val="s0"/>
              </w:rPr>
              <w:t>отношение суммы п</w:t>
            </w:r>
            <w:r>
              <w:rPr>
                <w:rStyle w:val="s0"/>
              </w:rPr>
              <w:t>редоставленного ипотечного жилищного займа к стоимости залога не превышает 85% от стоимости залога и кредитный риск по которым застрахован страховой организацией, не связанной особыми отношениями с банком, являющимся кредитором, в размере превышения отноше</w:t>
            </w:r>
            <w:r>
              <w:rPr>
                <w:rStyle w:val="s0"/>
              </w:rPr>
              <w:t>ния суммы ипотечного жилищного займа к стоимости обеспечения над 70 процентами;</w:t>
            </w:r>
          </w:p>
          <w:p w:rsidR="00000000" w:rsidRDefault="00655AC3">
            <w:pPr>
              <w:jc w:val="both"/>
            </w:pPr>
            <w:r>
              <w:rPr>
                <w:rStyle w:val="s0"/>
              </w:rPr>
              <w:t>отношение суммы предоставленного ипотечного жилищного займа на приобретение жилья, построенного в рамках реализации Государственной программы развития жилищного строительства в</w:t>
            </w:r>
            <w:r>
              <w:rPr>
                <w:rStyle w:val="s0"/>
              </w:rPr>
              <w:t xml:space="preserve"> Республике Казахстан на 2005-2007 годы, утвержденной </w:t>
            </w:r>
            <w:hyperlink r:id="rId63" w:history="1">
              <w:r>
                <w:rPr>
                  <w:rStyle w:val="a4"/>
                </w:rPr>
                <w:t>постановлением</w:t>
              </w:r>
            </w:hyperlink>
            <w:r>
              <w:rPr>
                <w:rStyle w:val="s0"/>
              </w:rPr>
              <w:t xml:space="preserve"> Правительства Республики Казахстан 28 июня 2004 года № 715, к стоимости залога не превышает 90% от стоимости залога и креди</w:t>
            </w:r>
            <w:r>
              <w:rPr>
                <w:rStyle w:val="s0"/>
              </w:rPr>
              <w:t>тный риск по которым гарантирован Акционерным обществом «Казахстанский фонд гарантирования ипотечных кредитов» в размере превышения отношения суммы ипотечного жилищного займа к стоимости обеспечения над 70 процентами, либо в размере превышения отношения су</w:t>
            </w:r>
            <w:r>
              <w:rPr>
                <w:rStyle w:val="s0"/>
              </w:rPr>
              <w:t>ммы ипотечного жилищного займа к стоимости обеспечения над 85 процентами и кредитный риск по которым застрахован страховой организацией, не связанной особыми отношениями с банком, являющимся кредитором, в размере превышения отношения суммы ипотечного жилищ</w:t>
            </w:r>
            <w:r>
              <w:rPr>
                <w:rStyle w:val="s0"/>
              </w:rPr>
              <w:t>ного займа к стоимости обеспечения над 70 процентами;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75</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w:t>
            </w:r>
            <w:r>
              <w:rPr>
                <w:rStyle w:val="s0"/>
              </w:rPr>
              <w:t>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w:t>
            </w:r>
            <w:r>
              <w:rPr>
                <w:rStyle w:val="s0"/>
              </w:rPr>
              <w:t>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Начисленное вознаграждение по активам,</w:t>
            </w:r>
            <w:r>
              <w:t xml:space="preserve"> </w:t>
            </w:r>
            <w:r>
              <w:rPr>
                <w:rStyle w:val="s0"/>
              </w:rPr>
              <w:t>включенным в III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IV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 xml:space="preserve">агентств, </w:t>
            </w:r>
            <w:r>
              <w:rPr>
                <w:rStyle w:val="s0"/>
              </w:rPr>
              <w:t>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w:t>
            </w:r>
            <w:r>
              <w:rPr>
                <w:rStyle w:val="s0"/>
              </w:rPr>
              <w:t>инговых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международным</w:t>
            </w:r>
            <w:r>
              <w:t xml:space="preserve"> </w:t>
            </w:r>
            <w:r>
              <w:rPr>
                <w:rStyle w:val="s0"/>
              </w:rPr>
              <w:t xml:space="preserve">финансовым организациям, имеющим долговой рейтинг от «ВВ+» до «В-» агентства Standard&amp;Poor's или рейтинг аналогичного уровня одного </w:t>
            </w:r>
            <w:r>
              <w:rPr>
                <w:rStyle w:val="s0"/>
              </w:rPr>
              <w:t>из других рейтинговых агентств, и международным финансовым организациям, не имеющим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w:t>
            </w:r>
            <w:r>
              <w:rPr>
                <w:rStyle w:val="s0"/>
              </w:rPr>
              <w:t>алогичного уровня одного из других</w:t>
            </w:r>
            <w:r>
              <w:t xml:space="preserve"> </w:t>
            </w:r>
            <w:r>
              <w:rPr>
                <w:rStyle w:val="s0"/>
              </w:rPr>
              <w:t xml:space="preserve">рейтинговых агентств, </w:t>
            </w:r>
            <w:r>
              <w:rPr>
                <w:rStyle w:val="s00"/>
              </w:rPr>
              <w:t>дочерним банкам-нерезидентам банка, имеющим долговой рейтинг ниже «ВВ-» агентства Standard &amp; Poor's или рейтинг аналогичного уровня одного из других рейтинговых агентств, и дочерним банкам-нерезидент</w:t>
            </w:r>
            <w:r>
              <w:rPr>
                <w:rStyle w:val="s00"/>
              </w:rPr>
              <w:t>ам банка, не имеющим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физическим лицам,</w:t>
            </w:r>
            <w:r>
              <w:t xml:space="preserve"> </w:t>
            </w:r>
            <w:r>
              <w:rPr>
                <w:rStyle w:val="s0"/>
              </w:rPr>
              <w:t>за исключением отнесенных к III группе</w:t>
            </w:r>
            <w:r>
              <w:t xml:space="preserve"> </w:t>
            </w:r>
            <w:r>
              <w:rPr>
                <w:rStyle w:val="s0"/>
              </w:rPr>
              <w:t>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w:t>
            </w:r>
            <w:r>
              <w:rPr>
                <w:rStyle w:val="s0"/>
              </w:rPr>
              <w:t>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 xml:space="preserve">рейтинговых агентств, </w:t>
            </w:r>
            <w:r>
              <w:rPr>
                <w:rStyle w:val="s00"/>
              </w:rPr>
              <w:t xml:space="preserve">дочерних банках-нерезидентах банка, имеющих долговой рейтинг ниже «ВВ-» агентства Standard &amp; Poor's или </w:t>
            </w:r>
            <w:r>
              <w:rPr>
                <w:rStyle w:val="s00"/>
              </w:rPr>
              <w:t>рейтинг аналогичного уровня одного из других рейтинговых агентств, и дочерних банках-нерезидентах банка,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w:t>
            </w:r>
            <w:r>
              <w:rPr>
                <w:rStyle w:val="s0"/>
              </w:rPr>
              <w:t>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w:t>
            </w:r>
            <w:r>
              <w:rPr>
                <w:rStyle w:val="s0"/>
              </w:rPr>
              <w:t>r's или рейтинг</w:t>
            </w:r>
            <w:r>
              <w:t xml:space="preserve"> </w:t>
            </w:r>
            <w:r>
              <w:rPr>
                <w:rStyle w:val="s0"/>
              </w:rPr>
              <w:t>аналогичного уровня одного из других</w:t>
            </w:r>
            <w:r>
              <w:t xml:space="preserve"> </w:t>
            </w:r>
            <w:r>
              <w:rPr>
                <w:rStyle w:val="s0"/>
              </w:rPr>
              <w:t xml:space="preserve">рейтинговых агентств, </w:t>
            </w:r>
            <w:r>
              <w:rPr>
                <w:rStyle w:val="s00"/>
              </w:rPr>
              <w:t>дочерних банков-нерезидентов банка, имеющих долговой рейтинг ниже «ВВ-» агентства Standard &amp; Poor's или рейтинг аналогичного уровня одного из других рейтинговых агентств, и дочерних</w:t>
            </w:r>
            <w:r>
              <w:rPr>
                <w:rStyle w:val="s00"/>
              </w:rPr>
              <w:t xml:space="preserve"> банков-нерезидентов банка,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физических лиц</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международными</w:t>
            </w:r>
            <w:r>
              <w:t xml:space="preserve"> </w:t>
            </w:r>
            <w:r>
              <w:rPr>
                <w:rStyle w:val="s0"/>
              </w:rPr>
              <w:t>финансовым</w:t>
            </w:r>
            <w:r>
              <w:rPr>
                <w:rStyle w:val="s0"/>
              </w:rPr>
              <w:t>и организациями, имеющими</w:t>
            </w:r>
            <w:r>
              <w:t xml:space="preserve"> </w:t>
            </w:r>
            <w:r>
              <w:rPr>
                <w:rStyle w:val="s0"/>
              </w:rPr>
              <w:t>долговой рейтинг от «ВВ+» до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 xml:space="preserve">рейтинговых агентств, </w:t>
            </w:r>
            <w:r>
              <w:rPr>
                <w:rStyle w:val="s00"/>
              </w:rPr>
              <w:t>дочерними банками-нерезидентами банка, имеющими</w:t>
            </w:r>
            <w:r>
              <w:rPr>
                <w:rStyle w:val="s00"/>
              </w:rPr>
              <w:t xml:space="preserve"> долговой рейтинг ниже «ВВ-» агентства Standard &amp; Poor's или рейтинг аналогичного уровня одного из других рейтинговых агентств, и дочерними банками-нерезидентами банка, не имеющими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Начисленное вознаграждение</w:t>
            </w:r>
            <w:r>
              <w:rPr>
                <w:rStyle w:val="s0"/>
              </w:rPr>
              <w:t xml:space="preserve"> по активам,</w:t>
            </w:r>
            <w:r>
              <w:t xml:space="preserve"> </w:t>
            </w:r>
            <w:r>
              <w:rPr>
                <w:rStyle w:val="s0"/>
              </w:rPr>
              <w:t>включенным в IV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Расчеты по платежам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Основные средства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Материальные запасы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Предоплата суммы вознаграждения и</w:t>
            </w:r>
            <w:r>
              <w:t xml:space="preserve"> </w:t>
            </w:r>
            <w:r>
              <w:rPr>
                <w:rStyle w:val="s0"/>
              </w:rPr>
              <w:t>расходов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V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Займы, предоставленные организациям-нерезидентам (</w:t>
            </w:r>
            <w:r>
              <w:rPr>
                <w:rStyle w:val="s00"/>
              </w:rPr>
              <w:t>за исключением займов, предоставленных дочерним банкам-нерезидентам банка)</w:t>
            </w:r>
            <w:r>
              <w:rPr>
                <w:rStyle w:val="s0"/>
              </w:rPr>
              <w:t>,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w:t>
            </w:r>
            <w:r>
              <w:rPr>
                <w:rStyle w:val="s0"/>
              </w:rPr>
              <w:t>в, и</w:t>
            </w:r>
            <w:r>
              <w:t xml:space="preserve"> </w:t>
            </w:r>
            <w:r>
              <w:rPr>
                <w:rStyle w:val="s0"/>
              </w:rPr>
              <w:t>организациям-нерезидентам (</w:t>
            </w:r>
            <w:r>
              <w:rPr>
                <w:rStyle w:val="s00"/>
              </w:rPr>
              <w:t>за исключением займов, предоставленных дочерним банкам-нерезидентам банка)</w:t>
            </w:r>
            <w:r>
              <w:rPr>
                <w:rStyle w:val="s0"/>
              </w:rPr>
              <w:t>, не имеющим</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80-1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Прочие ипотечные жилищные займы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125</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 xml:space="preserve">Вклады в организациях-нерезидентах </w:t>
            </w:r>
            <w:r>
              <w:rPr>
                <w:rStyle w:val="s00"/>
              </w:rPr>
              <w:t>(за исключением вкладов в дочерних банках-нерезидентах банка)</w:t>
            </w:r>
            <w:r>
              <w:rPr>
                <w:rStyle w:val="s0"/>
              </w:rPr>
              <w:t>,</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 xml:space="preserve">рейтинговых агентств, и организациях-нерезидентах </w:t>
            </w:r>
            <w:r>
              <w:rPr>
                <w:rStyle w:val="s00"/>
              </w:rPr>
              <w:t>(за исключением вкладов в дочерних банках-нерезидентах банка)</w:t>
            </w:r>
            <w:r>
              <w:rPr>
                <w:rStyle w:val="s0"/>
              </w:rPr>
              <w:t>, не имеющих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Дебиторская задолженность организаций-нерезиде</w:t>
            </w:r>
            <w:r>
              <w:rPr>
                <w:rStyle w:val="s0"/>
              </w:rPr>
              <w:t xml:space="preserve">нтов </w:t>
            </w:r>
            <w:r>
              <w:rPr>
                <w:rStyle w:val="s00"/>
              </w:rPr>
              <w:t>(за исключением дебиторской задолженности дочерних банков-нерезидентов банка)</w:t>
            </w:r>
            <w:r>
              <w:rPr>
                <w:rStyle w:val="s0"/>
              </w:rPr>
              <w:t>,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 xml:space="preserve">организаций-нерезидентов </w:t>
            </w:r>
            <w:r>
              <w:rPr>
                <w:rStyle w:val="s00"/>
              </w:rPr>
              <w:t>(за исключен</w:t>
            </w:r>
            <w:r>
              <w:rPr>
                <w:rStyle w:val="s00"/>
              </w:rPr>
              <w:t>ием дебиторской задолженности дочерних банков-нерезидентов банка)</w:t>
            </w:r>
            <w:r>
              <w:rPr>
                <w:rStyle w:val="s0"/>
              </w:rPr>
              <w:t>,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Standard&amp;Poor's или рейтинг аналогичного</w:t>
            </w:r>
            <w:r>
              <w:t xml:space="preserve"> </w:t>
            </w:r>
            <w:r>
              <w:rPr>
                <w:rStyle w:val="s0"/>
              </w:rPr>
              <w:t>уровня одного из д</w:t>
            </w:r>
            <w:r>
              <w:rPr>
                <w:rStyle w:val="s0"/>
              </w:rPr>
              <w:t>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 xml:space="preserve">Ценные бумаги, выпущенные организациями-нерезидентами </w:t>
            </w:r>
            <w:r>
              <w:rPr>
                <w:rStyle w:val="s00"/>
              </w:rPr>
              <w:t>(за исключением выпущенных дочерними банками-нерезидентами банка)</w:t>
            </w:r>
            <w:r>
              <w:rPr>
                <w:rStyle w:val="s0"/>
              </w:rPr>
              <w:t>,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 xml:space="preserve">организациями-нерезидентами </w:t>
            </w:r>
            <w:r>
              <w:rPr>
                <w:rStyle w:val="s00"/>
              </w:rPr>
              <w:t>(за исключением выпущенных дочерними банками-нерезидентами банка)</w:t>
            </w:r>
            <w:r>
              <w:rPr>
                <w:rStyle w:val="s0"/>
              </w:rPr>
              <w:t>,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Начисленное вознаграждение по активам,</w:t>
            </w:r>
            <w:r>
              <w:t xml:space="preserve"> </w:t>
            </w:r>
            <w:r>
              <w:rPr>
                <w:rStyle w:val="s0"/>
              </w:rPr>
              <w:t>включенным в V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150</w:t>
            </w:r>
          </w:p>
        </w:tc>
      </w:tr>
    </w:tbl>
    <w:p w:rsidR="00000000" w:rsidRDefault="00655AC3">
      <w:pPr>
        <w:jc w:val="center"/>
      </w:pPr>
      <w:r>
        <w:rPr>
          <w:rStyle w:val="s0"/>
        </w:rPr>
        <w:t> </w:t>
      </w:r>
    </w:p>
    <w:p w:rsidR="00000000" w:rsidRDefault="00655AC3">
      <w:pPr>
        <w:jc w:val="center"/>
      </w:pPr>
      <w:bookmarkStart w:id="28" w:name="SUB11"/>
      <w:bookmarkEnd w:id="28"/>
      <w:r>
        <w:rPr>
          <w:rStyle w:val="s0"/>
        </w:rPr>
        <w:t>Пояснения к расчету активов банка,</w:t>
      </w:r>
    </w:p>
    <w:p w:rsidR="00000000" w:rsidRDefault="00655AC3">
      <w:pPr>
        <w:jc w:val="center"/>
      </w:pPr>
      <w:r>
        <w:rPr>
          <w:rStyle w:val="s0"/>
        </w:rPr>
        <w:t>взвешенных по степени риска вложений</w:t>
      </w:r>
    </w:p>
    <w:p w:rsidR="00000000" w:rsidRDefault="00655AC3">
      <w:pPr>
        <w:jc w:val="center"/>
      </w:pPr>
      <w:r>
        <w:rPr>
          <w:rStyle w:val="s0"/>
        </w:rPr>
        <w:t> </w:t>
      </w:r>
    </w:p>
    <w:p w:rsidR="00000000" w:rsidRDefault="00655AC3">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w:anchor="sub1" w:history="1">
        <w:r>
          <w:rPr>
            <w:rStyle w:val="a4"/>
          </w:rPr>
          <w:t>строках 1-3</w:t>
        </w:r>
      </w:hyperlink>
      <w:r>
        <w:rPr>
          <w:rStyle w:val="s0"/>
        </w:rPr>
        <w:t xml:space="preserve">, </w:t>
      </w:r>
      <w:hyperlink w:anchor="sub19" w:history="1">
        <w:r>
          <w:rPr>
            <w:rStyle w:val="a4"/>
          </w:rPr>
          <w:t>9-11</w:t>
        </w:r>
      </w:hyperlink>
      <w:r>
        <w:rPr>
          <w:rStyle w:val="s0"/>
        </w:rPr>
        <w:t xml:space="preserve">, </w:t>
      </w:r>
      <w:hyperlink w:anchor="sub114" w:history="1">
        <w:r>
          <w:rPr>
            <w:rStyle w:val="a4"/>
          </w:rPr>
          <w:t>14-16</w:t>
        </w:r>
      </w:hyperlink>
      <w:r>
        <w:rPr>
          <w:rStyle w:val="s0"/>
        </w:rPr>
        <w:t xml:space="preserve"> Таблицы активов и обязательств, взвешенных по степени риска вложений), скорректированная стоимость которого составляет не менее 50 процентов объема указанных активов, при наличии в банках</w:t>
      </w:r>
      <w:r>
        <w:rPr>
          <w:rStyle w:val="s0"/>
        </w:rPr>
        <w:t xml:space="preserve"> адекватных систем учета, позволяющих определить скорректированную стоимость обеспечения в соответствии с настоящим пунктом, могут включаться в расчет активов, взвешенных по степени риска за минусом скорректированной стоимости обеспечения.</w:t>
      </w:r>
    </w:p>
    <w:p w:rsidR="00000000" w:rsidRDefault="00655AC3">
      <w:pPr>
        <w:ind w:firstLine="400"/>
        <w:jc w:val="both"/>
      </w:pPr>
      <w:r>
        <w:rPr>
          <w:rStyle w:val="s0"/>
        </w:rPr>
        <w:t>Скорректированна</w:t>
      </w:r>
      <w:r>
        <w:rPr>
          <w:rStyle w:val="s0"/>
        </w:rPr>
        <w:t>я стоимость обеспечения (в виде активов, указанных в строках 1-3, 9-11, 14-16 Таблицы активов и обязательств, взвешенных по степени риска вложений) равняется:</w:t>
      </w:r>
    </w:p>
    <w:p w:rsidR="00000000" w:rsidRDefault="00655AC3">
      <w:pPr>
        <w:ind w:firstLine="400"/>
        <w:jc w:val="both"/>
      </w:pPr>
      <w:r>
        <w:rPr>
          <w:rStyle w:val="s0"/>
        </w:rPr>
        <w:t>100 процентов суммы вкладов, в том числе в данном банке, предоставленных в качестве обеспечения;</w:t>
      </w:r>
    </w:p>
    <w:p w:rsidR="00000000" w:rsidRDefault="00655AC3">
      <w:pPr>
        <w:ind w:firstLine="400"/>
        <w:jc w:val="both"/>
      </w:pPr>
      <w:r>
        <w:rPr>
          <w:rStyle w:val="s0"/>
        </w:rPr>
        <w:t>95 процентов рыночной стоимости ценных бумаг, переданных в обеспечение;</w:t>
      </w:r>
    </w:p>
    <w:p w:rsidR="00000000" w:rsidRDefault="00655AC3">
      <w:pPr>
        <w:ind w:firstLine="400"/>
        <w:jc w:val="both"/>
      </w:pPr>
      <w:r>
        <w:rPr>
          <w:rStyle w:val="s0"/>
        </w:rPr>
        <w:t>85 процентов рыночной стоимости аффинированных драгоценных металлов, переданных в обеспечение.</w:t>
      </w:r>
    </w:p>
    <w:p w:rsidR="00000000" w:rsidRDefault="00655AC3">
      <w:pPr>
        <w:ind w:firstLine="400"/>
        <w:jc w:val="both"/>
      </w:pPr>
      <w:r>
        <w:rPr>
          <w:rStyle w:val="s0"/>
        </w:rPr>
        <w:t>Необеспеченная часть вышеуказанных вкладов, дебиторской задолженности, приобретенных ценн</w:t>
      </w:r>
      <w:r>
        <w:rPr>
          <w:rStyle w:val="s0"/>
        </w:rPr>
        <w:t>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655AC3">
      <w:pPr>
        <w:ind w:firstLine="400"/>
        <w:jc w:val="both"/>
      </w:pPr>
      <w:r>
        <w:rPr>
          <w:rStyle w:val="s0"/>
        </w:rPr>
        <w:t>2. Вклады, дебиторская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w:t>
      </w:r>
      <w:r>
        <w:rPr>
          <w:rStyle w:val="s0"/>
        </w:rPr>
        <w:t>енных по степени 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655AC3">
      <w:pPr>
        <w:ind w:firstLine="400"/>
        <w:jc w:val="both"/>
      </w:pPr>
      <w:r>
        <w:rPr>
          <w:rStyle w:val="s0"/>
        </w:rPr>
        <w:t>Гарантированная (застрахованна</w:t>
      </w:r>
      <w:r>
        <w:rPr>
          <w:rStyle w:val="s0"/>
        </w:rPr>
        <w:t>я) сумма вкладов,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655AC3">
      <w:pPr>
        <w:ind w:firstLine="400"/>
        <w:jc w:val="both"/>
      </w:pPr>
      <w:r>
        <w:rPr>
          <w:rStyle w:val="s0"/>
        </w:rPr>
        <w:t>3. Вклады, дебиторская задо</w:t>
      </w:r>
      <w:r>
        <w:rPr>
          <w:rStyle w:val="s0"/>
        </w:rPr>
        <w:t xml:space="preserve">лженность, приобретенные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655AC3">
      <w:pPr>
        <w:ind w:firstLine="400"/>
        <w:jc w:val="both"/>
      </w:pPr>
      <w:r>
        <w:rPr>
          <w:rStyle w:val="s0"/>
        </w:rPr>
        <w:t>1) зарегистрированным в качестве юридического лица на территории оффшорных зон;</w:t>
      </w:r>
    </w:p>
    <w:p w:rsidR="00000000" w:rsidRDefault="00655AC3">
      <w:pPr>
        <w:ind w:firstLine="400"/>
        <w:jc w:val="both"/>
      </w:pPr>
      <w:r>
        <w:rPr>
          <w:rStyle w:val="s0"/>
        </w:rPr>
        <w:t>2) явля</w:t>
      </w:r>
      <w:r>
        <w:rPr>
          <w:rStyle w:val="s0"/>
        </w:rPr>
        <w:t>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p>
    <w:p w:rsidR="00000000" w:rsidRDefault="00655AC3">
      <w:pPr>
        <w:ind w:firstLine="400"/>
        <w:jc w:val="both"/>
      </w:pPr>
      <w:r>
        <w:rPr>
          <w:rStyle w:val="s0"/>
        </w:rPr>
        <w:t>3) явл</w:t>
      </w:r>
      <w:r>
        <w:rPr>
          <w:rStyle w:val="s0"/>
        </w:rPr>
        <w:t>яющимся гражданами оффшорных зон,</w:t>
      </w:r>
    </w:p>
    <w:p w:rsidR="00000000" w:rsidRDefault="00655AC3">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655AC3">
      <w:pPr>
        <w:ind w:firstLine="400"/>
        <w:jc w:val="both"/>
      </w:pPr>
      <w:r>
        <w:rPr>
          <w:rStyle w:val="s0"/>
        </w:rPr>
        <w:t>4. Вклады, дебиторская задолженность, приобр</w:t>
      </w:r>
      <w:r>
        <w:rPr>
          <w:rStyle w:val="s0"/>
        </w:rPr>
        <w:t xml:space="preserve">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655AC3">
      <w:pPr>
        <w:ind w:firstLine="400"/>
        <w:jc w:val="both"/>
      </w:pPr>
      <w:r>
        <w:rPr>
          <w:rStyle w:val="s0"/>
        </w:rPr>
        <w:t>1) зарегистрированным в качестве юридического лица на территории оффшорных зон, но имеющим долговой рейт</w:t>
      </w:r>
      <w:r>
        <w:rPr>
          <w:rStyle w:val="s0"/>
        </w:rPr>
        <w:t>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655AC3">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r>
        <w:rPr>
          <w:rStyle w:val="s0"/>
        </w:rPr>
        <w:t xml:space="preserve">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655AC3">
      <w:pPr>
        <w:ind w:firstLine="400"/>
        <w:jc w:val="both"/>
      </w:pPr>
      <w:r>
        <w:rPr>
          <w:rStyle w:val="s0"/>
        </w:rPr>
        <w:t>за исключением требований к нерезидентам Республики Казахс</w:t>
      </w:r>
      <w:r>
        <w:rPr>
          <w:rStyle w:val="s0"/>
        </w:rPr>
        <w:t xml:space="preserve">тан, являющимся юридическими лицами, зарегистрированными на территории оффшорных зон, или гражданами государств, включенных в установленный уполномоченным органом перечень оффшорных зон либо отнесенных Организацией экономического сотрудничества и развития </w:t>
      </w:r>
      <w:r>
        <w:rPr>
          <w:rStyle w:val="s0"/>
        </w:rPr>
        <w:t>к перечню оффшорных территорий, не принявших обязательств по информационному обмену, или к организациям, являющимся зависимыми от юридических лиц, владеющих в отдельности более чем 5 процентов уставного капитала, либо дочерними по отношению к юридическим л</w:t>
      </w:r>
      <w:r>
        <w:rPr>
          <w:rStyle w:val="s0"/>
        </w:rPr>
        <w:t>ицам, зарегистрированным на территории указанных оффшорных зон, взвешиваются по нулевой степени риска.</w:t>
      </w:r>
    </w:p>
    <w:p w:rsidR="00000000" w:rsidRDefault="00655AC3">
      <w:pPr>
        <w:jc w:val="both"/>
      </w:pPr>
      <w:bookmarkStart w:id="29" w:name="SUB115"/>
      <w:bookmarkEnd w:id="29"/>
      <w:r>
        <w:rPr>
          <w:rStyle w:val="s3"/>
          <w:b w:val="0"/>
          <w:bCs w:val="0"/>
        </w:rPr>
        <w:t>Пункт 5 введен в действие с 1 января 2006 г.</w:t>
      </w:r>
    </w:p>
    <w:p w:rsidR="00000000" w:rsidRDefault="00655AC3">
      <w:pPr>
        <w:ind w:firstLine="400"/>
        <w:jc w:val="both"/>
      </w:pPr>
      <w:r>
        <w:rPr>
          <w:rStyle w:val="s0"/>
        </w:rPr>
        <w:t>5. Ипотечный жилищный займ, предоставленный физическим лицам в целях строительства жилища либо его покупки и</w:t>
      </w:r>
      <w:r>
        <w:rPr>
          <w:rStyle w:val="s0"/>
        </w:rPr>
        <w:t xml:space="preserve"> (или) ремонта, предназначенного для проживания, должен отвечать следующим требованиям:</w:t>
      </w:r>
    </w:p>
    <w:p w:rsidR="00000000" w:rsidRDefault="00655AC3">
      <w:pPr>
        <w:ind w:firstLine="400"/>
        <w:jc w:val="both"/>
      </w:pPr>
      <w:r>
        <w:rPr>
          <w:rStyle w:val="s0"/>
        </w:rPr>
        <w:t>1) отношение суммы ежемесячных платежей по ипотечному жилищному займу (включая ежемесячный платеж по основному долгу и выплату вознаграждения по ипотечному жилищному за</w:t>
      </w:r>
      <w:r>
        <w:rPr>
          <w:rStyle w:val="s0"/>
        </w:rPr>
        <w:t xml:space="preserve">йму) к сумме ежемесячных совокупных доходов (за минусом индивидуального подоходного налога и пенсионных взносов) заемщика не превышает 35 процентов его ежемесячного совокупного дохода (за минусом индивидуального подоходного налога и пенсионных взносов). В </w:t>
      </w:r>
      <w:r>
        <w:rPr>
          <w:rStyle w:val="s0"/>
        </w:rPr>
        <w:t>отдельных случаях коэффициент может корректироваться до 45 процентов, при условии, если при выплате в соответствии с данным показателем платежей по ипотечному жилищному займу на каждого члена семьи заемщика приходится не менее 15000 тенге от дохода в город</w:t>
      </w:r>
      <w:r>
        <w:rPr>
          <w:rStyle w:val="s0"/>
        </w:rPr>
        <w:t>ах Астана и Алматы, не менее 10000 тенге в других регионах, для детей, младше 15 лет - не менее половины указанных сумм;</w:t>
      </w:r>
    </w:p>
    <w:p w:rsidR="00000000" w:rsidRDefault="00655AC3">
      <w:pPr>
        <w:ind w:firstLine="400"/>
        <w:jc w:val="both"/>
      </w:pPr>
      <w:r>
        <w:rPr>
          <w:rStyle w:val="s0"/>
        </w:rPr>
        <w:t>2) отношение общей суммы ежемесячных обязательств (включая ежемесячные платежи по займу, налогам на имущество, ежемесячные платежи по с</w:t>
      </w:r>
      <w:r>
        <w:rPr>
          <w:rStyle w:val="s0"/>
        </w:rPr>
        <w:t>трахованию недвижимого имущества, личному страхованию и страхованию гражданско-правовой ответственности, другие регулярные обязательные платежи, предусмотренные договорами и законодательством Республики Казахстан) к сумме ежемесячных совокупных доходов (за</w:t>
      </w:r>
      <w:r>
        <w:rPr>
          <w:rStyle w:val="s0"/>
        </w:rPr>
        <w:t xml:space="preserve"> минусом индивидуального подоходного налога и пенсионных взносов) заемщика не превышает 40 процентов его ежемесячного совокупного дохода (за минусом индивидуального подоходного налога и пенсионных взносов). В отдельных случаях, коэффициент может корректиро</w:t>
      </w:r>
      <w:r>
        <w:rPr>
          <w:rStyle w:val="s0"/>
        </w:rPr>
        <w:t>ваться до 50 процентов, при условии, если при выплате в соответствии с данным показателем по всем обязательствам на каждого члена семьи заемщика приходится не менее 15000 тенге от дохода в городах Астана и Алматы, не менее 10000 тенге в других регионах, дл</w:t>
      </w:r>
      <w:r>
        <w:rPr>
          <w:rStyle w:val="s0"/>
        </w:rPr>
        <w:t>я детей младше 15 лет - не менее половины указанных сумм;</w:t>
      </w:r>
    </w:p>
    <w:p w:rsidR="00000000" w:rsidRDefault="00655AC3">
      <w:pPr>
        <w:jc w:val="both"/>
      </w:pPr>
      <w:r>
        <w:rPr>
          <w:rStyle w:val="s3"/>
          <w:b w:val="0"/>
          <w:bCs w:val="0"/>
        </w:rPr>
        <w:t xml:space="preserve">В подпункт 3 внесены изменения в соответствии с </w:t>
      </w:r>
      <w:hyperlink r:id="rId64" w:anchor="sub_id=11" w:history="1">
        <w:r>
          <w:rPr>
            <w:rStyle w:val="a4"/>
            <w:b/>
            <w:bCs/>
            <w:i/>
            <w:iCs/>
            <w:bdr w:val="none" w:sz="0" w:space="0" w:color="auto" w:frame="1"/>
          </w:rPr>
          <w:t>постановлением</w:t>
        </w:r>
      </w:hyperlink>
      <w:r>
        <w:rPr>
          <w:rStyle w:val="s3"/>
          <w:b w:val="0"/>
          <w:bCs w:val="0"/>
        </w:rPr>
        <w:t xml:space="preserve"> Правления АФН РК от 27.05.06 г. № 120 (</w:t>
      </w:r>
      <w:hyperlink r:id="rId65" w:anchor="sub_id=11" w:history="1">
        <w:r>
          <w:rPr>
            <w:rStyle w:val="a4"/>
            <w:i/>
            <w:iCs/>
            <w:bdr w:val="none" w:sz="0" w:space="0" w:color="auto" w:frame="1"/>
          </w:rPr>
          <w:t>см. стар. ред.</w:t>
        </w:r>
      </w:hyperlink>
      <w:r>
        <w:rPr>
          <w:rStyle w:val="s3"/>
          <w:b w:val="0"/>
          <w:bCs w:val="0"/>
        </w:rPr>
        <w:t>)</w:t>
      </w:r>
    </w:p>
    <w:p w:rsidR="00000000" w:rsidRDefault="00655AC3">
      <w:pPr>
        <w:ind w:firstLine="400"/>
        <w:jc w:val="both"/>
      </w:pPr>
      <w:r>
        <w:rPr>
          <w:rStyle w:val="s0"/>
        </w:rPr>
        <w:t xml:space="preserve">3) В случае привлечения созаемщика коэффициенты, указанные в </w:t>
      </w:r>
      <w:hyperlink w:anchor="sub115" w:history="1">
        <w:r>
          <w:rPr>
            <w:rStyle w:val="a4"/>
          </w:rPr>
          <w:t>подпунктах 1) и 2)</w:t>
        </w:r>
      </w:hyperlink>
      <w:r>
        <w:rPr>
          <w:rStyle w:val="s0"/>
        </w:rPr>
        <w:t xml:space="preserve"> настоящего пункта, исчисляются из совокупных доходо</w:t>
      </w:r>
      <w:r>
        <w:rPr>
          <w:rStyle w:val="s0"/>
        </w:rPr>
        <w:t>в и расходов заемщика и созаемщика. Созаемщиками могут быть супруг или супруга и близкие родственники заемщика: сын, дочь, мать, отец, родные братья и сестры.</w:t>
      </w:r>
    </w:p>
    <w:p w:rsidR="00000000" w:rsidRDefault="00655AC3">
      <w:pPr>
        <w:ind w:firstLine="400"/>
        <w:jc w:val="both"/>
      </w:pPr>
      <w:r>
        <w:rPr>
          <w:rStyle w:val="s0"/>
        </w:rPr>
        <w:t>Стоимость обеспечения (залога) определяется как минимальная из двух величин: цены продажи недвижи</w:t>
      </w:r>
      <w:r>
        <w:rPr>
          <w:rStyle w:val="s0"/>
        </w:rPr>
        <w:t xml:space="preserve">мого имущества или оценочной стоимости этого имущества, определяемой в соответствии с </w:t>
      </w:r>
      <w:hyperlink r:id="rId66"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655AC3">
      <w:pPr>
        <w:ind w:firstLine="400"/>
        <w:jc w:val="both"/>
      </w:pPr>
      <w:r>
        <w:rPr>
          <w:rStyle w:val="s0"/>
        </w:rPr>
        <w:t>6. В случае если ценная б</w:t>
      </w:r>
      <w:r>
        <w:rPr>
          <w:rStyle w:val="s0"/>
        </w:rPr>
        <w:t>умага имеет специальный долговой рейтинг выпуска, то при взвешивании активов банка по степени риска необходимо учитывать рейтинг ценной бумаги.</w:t>
      </w:r>
    </w:p>
    <w:p w:rsidR="00000000" w:rsidRDefault="00655AC3">
      <w:pPr>
        <w:jc w:val="both"/>
      </w:pPr>
      <w:r>
        <w:rPr>
          <w:rStyle w:val="s3"/>
          <w:b w:val="0"/>
          <w:bCs w:val="0"/>
        </w:rPr>
        <w:t>Пункт 7 введен в действие с 1 января 2006 г.</w:t>
      </w:r>
    </w:p>
    <w:p w:rsidR="00000000" w:rsidRDefault="00655AC3">
      <w:pPr>
        <w:ind w:firstLine="400"/>
        <w:jc w:val="both"/>
      </w:pPr>
      <w:r>
        <w:rPr>
          <w:rStyle w:val="s0"/>
        </w:rPr>
        <w:t>7. Активы, включенные в расчет активов, условных и возможных требов</w:t>
      </w:r>
      <w:r>
        <w:rPr>
          <w:rStyle w:val="s0"/>
        </w:rPr>
        <w:t xml:space="preserve">аний и обязательств с учетом 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активов, включенны</w:t>
      </w:r>
      <w:r>
        <w:rPr>
          <w:rStyle w:val="s0"/>
        </w:rPr>
        <w:t>х в расчет финансовых инструментов с рыночным риском, связанным с изменением обменных курсов валют и курсов драгоценных металлов.</w:t>
      </w:r>
    </w:p>
    <w:p w:rsidR="00000000" w:rsidRDefault="00655AC3">
      <w:pPr>
        <w:ind w:firstLine="400"/>
        <w:jc w:val="both"/>
      </w:pPr>
      <w:r>
        <w:rPr>
          <w:rStyle w:val="s0"/>
        </w:rPr>
        <w:t>8. Ипотечные жилищные займы, предоставленные физическим лицам, отвечающие характеристикам и требованиям, предъявляемым Акционе</w:t>
      </w:r>
      <w:r>
        <w:rPr>
          <w:rStyle w:val="s0"/>
        </w:rPr>
        <w:t>рным обществом «Казахстанская ипотечная компания», в том числе, у которых отношение суммы ипотечного жилищного займа к стоимости обеспечения не превышает 85 процентов и кредитный риск по которым застрахован (гарантирован) страховой организацией либо юридич</w:t>
      </w:r>
      <w:r>
        <w:rPr>
          <w:rStyle w:val="s0"/>
        </w:rPr>
        <w:t xml:space="preserve">еским лицом, не связанными особыми отношениями с банком, являющимся первичным кредитором, в размере превышения отношения суммы ипотечного жилищного займа к стоимости обеспечения над 70 процентами, взвешиваются по степени риска - 50 процентов до введения в </w:t>
      </w:r>
      <w:r>
        <w:rPr>
          <w:rStyle w:val="s0"/>
        </w:rPr>
        <w:t xml:space="preserve">действие </w:t>
      </w:r>
      <w:hyperlink w:anchor="sub1" w:history="1">
        <w:r>
          <w:rPr>
            <w:rStyle w:val="a4"/>
          </w:rPr>
          <w:t>строк 43 и 44</w:t>
        </w:r>
      </w:hyperlink>
      <w:r>
        <w:rPr>
          <w:rStyle w:val="s0"/>
        </w:rPr>
        <w:t xml:space="preserve"> настоящего Приложения.</w:t>
      </w:r>
    </w:p>
    <w:p w:rsidR="00000000" w:rsidRDefault="00655AC3">
      <w:pPr>
        <w:ind w:firstLine="400"/>
        <w:jc w:val="both"/>
      </w:pPr>
      <w:r>
        <w:rPr>
          <w:rStyle w:val="s0"/>
        </w:rPr>
        <w:t> </w:t>
      </w:r>
    </w:p>
    <w:p w:rsidR="00000000" w:rsidRDefault="00655AC3">
      <w:pPr>
        <w:ind w:firstLine="400"/>
        <w:jc w:val="both"/>
      </w:pPr>
      <w:r>
        <w:rPr>
          <w:rStyle w:val="s0"/>
        </w:rPr>
        <w:t> </w:t>
      </w:r>
    </w:p>
    <w:p w:rsidR="00000000" w:rsidRDefault="00655AC3">
      <w:pPr>
        <w:jc w:val="right"/>
      </w:pPr>
      <w:bookmarkStart w:id="30" w:name="SUB2"/>
      <w:bookmarkEnd w:id="30"/>
      <w:r>
        <w:rPr>
          <w:rStyle w:val="s0"/>
        </w:rPr>
        <w:t>Приложение 2</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1"/>
        </w:rPr>
        <w:t> </w:t>
      </w:r>
    </w:p>
    <w:p w:rsidR="00000000" w:rsidRDefault="00655AC3">
      <w:pPr>
        <w:jc w:val="center"/>
      </w:pPr>
      <w:r>
        <w:rPr>
          <w:rStyle w:val="s1"/>
        </w:rPr>
        <w:t>Таблица условных и возможных обязательств</w:t>
      </w:r>
    </w:p>
    <w:p w:rsidR="00000000" w:rsidRDefault="00655AC3">
      <w:pPr>
        <w:jc w:val="center"/>
      </w:pPr>
      <w:r>
        <w:rPr>
          <w:rStyle w:val="s1"/>
        </w:rPr>
        <w:t>банка, взвешенных по степени кредитного риска</w:t>
      </w:r>
    </w:p>
    <w:p w:rsidR="00000000" w:rsidRDefault="00655AC3">
      <w:pPr>
        <w:jc w:val="center"/>
      </w:pPr>
      <w:r>
        <w:rPr>
          <w:rStyle w:val="s1"/>
        </w:rPr>
        <w:t> </w:t>
      </w:r>
    </w:p>
    <w:tbl>
      <w:tblPr>
        <w:tblW w:w="0" w:type="auto"/>
        <w:tblCellMar>
          <w:left w:w="0" w:type="dxa"/>
          <w:right w:w="0" w:type="dxa"/>
        </w:tblCellMar>
        <w:tblLook w:val="04A0" w:firstRow="1" w:lastRow="0" w:firstColumn="1" w:lastColumn="0" w:noHBand="0" w:noVBand="1"/>
      </w:tblPr>
      <w:tblGrid>
        <w:gridCol w:w="782"/>
        <w:gridCol w:w="6627"/>
        <w:gridCol w:w="2162"/>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 xml:space="preserve">суверенный рейтинг на уровне «АА-» и выше агентства Standard&amp;Poor's или рейтинг </w:t>
            </w:r>
            <w:r>
              <w:rPr>
                <w:rStyle w:val="s0"/>
              </w:rPr>
              <w:t>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 центральных правительств и цент</w:t>
            </w:r>
            <w:r>
              <w:rPr>
                <w:rStyle w:val="s0"/>
              </w:rPr>
              <w:t>ральных</w:t>
            </w:r>
            <w:r>
              <w:t xml:space="preserve"> </w:t>
            </w:r>
            <w:r>
              <w:rPr>
                <w:rStyle w:val="s0"/>
              </w:rPr>
              <w:t>банков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Условные (возможные) обязательства по</w:t>
            </w:r>
            <w:r>
              <w:t xml:space="preserve"> </w:t>
            </w:r>
            <w:r>
              <w:rPr>
                <w:rStyle w:val="s0"/>
              </w:rPr>
              <w:t>приобретению либо продаже ценн</w:t>
            </w:r>
            <w:r>
              <w:rPr>
                <w:rStyle w:val="s0"/>
              </w:rPr>
              <w:t>ых бумаг,</w:t>
            </w:r>
            <w:r>
              <w:t xml:space="preserve"> </w:t>
            </w:r>
            <w:r>
              <w:rPr>
                <w:rStyle w:val="s0"/>
              </w:rPr>
              <w:t>выпущенных Правительством Республики</w:t>
            </w:r>
            <w:r>
              <w:t xml:space="preserve"> </w:t>
            </w:r>
            <w:r>
              <w:rPr>
                <w:rStyle w:val="s0"/>
              </w:rPr>
              <w:t>Казахстан, Национальным Банком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суверенный рейтинг на уровне «АА-» и</w:t>
            </w:r>
            <w:r>
              <w:t xml:space="preserve"> </w:t>
            </w:r>
            <w:r>
              <w:rPr>
                <w:rStyle w:val="s0"/>
              </w:rPr>
              <w:t>выше агентства Standard&amp;Poor</w:t>
            </w:r>
            <w:r>
              <w:rPr>
                <w:rStyle w:val="s0"/>
              </w:rPr>
              <w:t>'s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4"/>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рейтинг на уровне «АА-» и выше агентства St</w:t>
            </w:r>
            <w:r>
              <w:rPr>
                <w:rStyle w:val="s0"/>
              </w:rPr>
              <w: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Национального</w:t>
            </w:r>
            <w:r>
              <w:t xml:space="preserve"> </w:t>
            </w:r>
            <w:r>
              <w:rPr>
                <w:rStyle w:val="s0"/>
              </w:rPr>
              <w:t>Банка, центральных правительств и</w:t>
            </w:r>
            <w:r>
              <w:t xml:space="preserve"> </w:t>
            </w:r>
            <w:r>
              <w:rPr>
                <w:rStyle w:val="s0"/>
              </w:rPr>
              <w:t xml:space="preserve">центральных банков иностранных государств, имеющих суверенный рейтинг </w:t>
            </w:r>
            <w:r>
              <w:rPr>
                <w:rStyle w:val="s0"/>
              </w:rPr>
              <w:t>на уровне «АА-» и выше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Возможные (условные) обязательств</w:t>
            </w:r>
            <w:r>
              <w:rPr>
                <w:rStyle w:val="s0"/>
              </w:rPr>
              <w:t>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и</w:t>
            </w:r>
            <w:r>
              <w:t xml:space="preserve"> </w:t>
            </w:r>
            <w:r>
              <w:rPr>
                <w:rStyle w:val="s0"/>
              </w:rPr>
              <w:t>выше агентства Standard&amp;Poor's или</w:t>
            </w:r>
            <w:r>
              <w:t xml:space="preserve"> </w:t>
            </w:r>
            <w:r>
              <w:rPr>
                <w:rStyle w:val="s0"/>
              </w:rPr>
              <w:t>рейтинг аналогичн</w:t>
            </w:r>
            <w:r>
              <w:rPr>
                <w:rStyle w:val="s0"/>
              </w:rPr>
              <w:t>ого уровня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 xml:space="preserve">Standard&amp;Poor's или рейтинг аналогичного уровня одного из других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w:t>
            </w:r>
            <w:r>
              <w:rPr>
                <w:rStyle w:val="s0"/>
              </w:rPr>
              <w:t>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агентств</w:t>
            </w:r>
            <w:r>
              <w:rPr>
                <w:rStyle w:val="s0"/>
              </w:rPr>
              <w:t>;</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w:t>
            </w:r>
            <w:r>
              <w:rPr>
                <w:rStyle w:val="s0"/>
              </w:rPr>
              <w:t>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w:t>
            </w:r>
            <w:r>
              <w:rPr>
                <w:rStyle w:val="s0"/>
              </w:rPr>
              <w:t>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w:t>
            </w:r>
            <w:r>
              <w:rPr>
                <w:rStyle w:val="s0"/>
              </w:rPr>
              <w:t>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w:t>
            </w:r>
            <w:r>
              <w:rPr>
                <w:rStyle w:val="s0"/>
              </w:rPr>
              <w:t>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w:t>
            </w:r>
            <w:r>
              <w:rPr>
                <w:rStyle w:val="s0"/>
              </w:rPr>
              <w:t>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w:t>
            </w:r>
            <w:r>
              <w:rPr>
                <w:rStyle w:val="s0"/>
              </w:rPr>
              <w:t>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w:t>
            </w:r>
            <w:r>
              <w:rPr>
                <w:rStyle w:val="s0"/>
              </w:rPr>
              <w:t>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w:t>
            </w:r>
            <w:r>
              <w:rPr>
                <w:rStyle w:val="s0"/>
              </w:rPr>
              <w:t>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Standard&amp;Poor's или рейтинг анало</w:t>
            </w:r>
            <w:r>
              <w:rPr>
                <w:rStyle w:val="s0"/>
              </w:rPr>
              <w:t>гичного уровня одного из других рейтинговых агентств;</w:t>
            </w:r>
            <w:r>
              <w:t xml:space="preserve"> </w:t>
            </w:r>
            <w:r>
              <w:rPr>
                <w:rStyle w:val="s0"/>
              </w:rPr>
              <w:t>ценными бумагами юридических лиц, имеющих долговой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 xml:space="preserve">Возможные </w:t>
            </w:r>
            <w:r>
              <w:rPr>
                <w:rStyle w:val="s0"/>
              </w:rPr>
              <w:t>(условные)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100</w:t>
            </w:r>
          </w:p>
        </w:tc>
      </w:tr>
    </w:tbl>
    <w:p w:rsidR="00000000" w:rsidRDefault="00655AC3">
      <w:pPr>
        <w:jc w:val="center"/>
      </w:pPr>
      <w:r>
        <w:rPr>
          <w:rStyle w:val="s0"/>
        </w:rPr>
        <w:t> </w:t>
      </w:r>
    </w:p>
    <w:p w:rsidR="00000000" w:rsidRDefault="00655AC3">
      <w:pPr>
        <w:jc w:val="center"/>
      </w:pPr>
      <w:bookmarkStart w:id="31" w:name="SUB21"/>
      <w:bookmarkEnd w:id="31"/>
      <w:r>
        <w:rPr>
          <w:rStyle w:val="s0"/>
        </w:rPr>
        <w:t>Пояснения к расчету условных и возможных</w:t>
      </w:r>
    </w:p>
    <w:p w:rsidR="00000000" w:rsidRDefault="00655AC3">
      <w:pPr>
        <w:jc w:val="center"/>
      </w:pPr>
      <w:r>
        <w:rPr>
          <w:rStyle w:val="s0"/>
        </w:rPr>
        <w:t>обязательств банка, взвешенных по степени кредитного риска</w:t>
      </w:r>
    </w:p>
    <w:p w:rsidR="00000000" w:rsidRDefault="00655AC3">
      <w:pPr>
        <w:jc w:val="center"/>
      </w:pPr>
      <w:r>
        <w:rPr>
          <w:rStyle w:val="s0"/>
        </w:rPr>
        <w:t> </w:t>
      </w:r>
    </w:p>
    <w:p w:rsidR="00000000" w:rsidRDefault="00655AC3">
      <w:pPr>
        <w:ind w:firstLine="400"/>
        <w:jc w:val="both"/>
      </w:pPr>
      <w:r>
        <w:rPr>
          <w:rStyle w:val="s0"/>
        </w:rPr>
        <w:t>При определении степени риска по внебалансовым обязательствам, в части счетов по размещению-получению депозитов и займов в будущем, по приобретению-продаже ценных бумаг и купле-продаже валютных ц</w:t>
      </w:r>
      <w:r>
        <w:rPr>
          <w:rStyle w:val="s0"/>
        </w:rPr>
        <w:t>енностей, за исключением свопов, фьючерсов, опционов, форвардов, в расчет необходимо принимать обязательства, которые могут возникнуть в течение текущего и двух последующих месяцев.</w:t>
      </w:r>
    </w:p>
    <w:p w:rsidR="00000000" w:rsidRDefault="00655AC3">
      <w:pPr>
        <w:jc w:val="both"/>
      </w:pPr>
      <w:r>
        <w:rPr>
          <w:rStyle w:val="s3"/>
          <w:b w:val="0"/>
          <w:bCs w:val="0"/>
        </w:rPr>
        <w:t>Абзац второй введен в действие с 1 января 2006 г.</w:t>
      </w:r>
    </w:p>
    <w:p w:rsidR="00000000" w:rsidRDefault="00655AC3">
      <w:pPr>
        <w:ind w:firstLine="400"/>
        <w:jc w:val="both"/>
      </w:pPr>
      <w:r>
        <w:rPr>
          <w:rStyle w:val="s0"/>
        </w:rPr>
        <w:t>Условные и возможные обя</w:t>
      </w:r>
      <w:r>
        <w:rPr>
          <w:rStyle w:val="s0"/>
        </w:rPr>
        <w:t xml:space="preserve">зательства,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активов, условных и возможных обязательств, взвеши</w:t>
      </w:r>
      <w:r>
        <w:rPr>
          <w:rStyle w:val="s0"/>
        </w:rPr>
        <w:t>ваемых по степени кредитного риска за исключением условных и возможных обязательств, включенных в расчет финансовых инструментов с рыночным риском, связанным с изменением обменных курсов валют и курсов драгоценных металлов.</w:t>
      </w:r>
    </w:p>
    <w:p w:rsidR="00000000" w:rsidRDefault="00655AC3">
      <w:pPr>
        <w:ind w:firstLine="400"/>
        <w:jc w:val="both"/>
      </w:pPr>
      <w:r>
        <w:rPr>
          <w:rStyle w:val="s0"/>
        </w:rPr>
        <w:t> </w:t>
      </w:r>
    </w:p>
    <w:p w:rsidR="00000000" w:rsidRDefault="00655AC3">
      <w:pPr>
        <w:ind w:firstLine="400"/>
        <w:jc w:val="both"/>
      </w:pPr>
      <w:r>
        <w:rPr>
          <w:rStyle w:val="s0"/>
        </w:rPr>
        <w:t> </w:t>
      </w:r>
    </w:p>
    <w:p w:rsidR="00000000" w:rsidRDefault="00655AC3">
      <w:pPr>
        <w:jc w:val="right"/>
      </w:pPr>
      <w:bookmarkStart w:id="32" w:name="SUB3"/>
      <w:bookmarkEnd w:id="32"/>
      <w:r>
        <w:rPr>
          <w:rStyle w:val="s0"/>
        </w:rPr>
        <w:t>Приложение 3</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1"/>
        </w:rPr>
        <w:t> </w:t>
      </w:r>
    </w:p>
    <w:p w:rsidR="00000000" w:rsidRDefault="00655AC3">
      <w:pPr>
        <w:jc w:val="center"/>
      </w:pPr>
      <w:r>
        <w:rPr>
          <w:rStyle w:val="s1"/>
        </w:rPr>
        <w:t xml:space="preserve">Таблица коэффициентов (в процентах) кредитного риска </w:t>
      </w:r>
    </w:p>
    <w:p w:rsidR="00000000" w:rsidRDefault="00655AC3">
      <w:pPr>
        <w:jc w:val="center"/>
      </w:pPr>
      <w:r>
        <w:rPr>
          <w:rStyle w:val="s1"/>
        </w:rPr>
        <w:t>для производных финансовых инструментов</w:t>
      </w:r>
    </w:p>
    <w:p w:rsidR="00000000" w:rsidRDefault="00655AC3">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Операции, связанные с другими ценностями, кроме драгоцен</w:t>
            </w:r>
            <w:r>
              <w:rPr>
                <w:rStyle w:val="s0"/>
              </w:rPr>
              <w:t>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15</w:t>
            </w:r>
          </w:p>
        </w:tc>
      </w:tr>
    </w:tbl>
    <w:p w:rsidR="00000000" w:rsidRDefault="00655AC3">
      <w:pPr>
        <w:ind w:firstLine="400"/>
        <w:jc w:val="both"/>
      </w:pPr>
      <w:r>
        <w:rPr>
          <w:rStyle w:val="s0"/>
        </w:rPr>
        <w:t> </w:t>
      </w:r>
    </w:p>
    <w:p w:rsidR="00000000" w:rsidRDefault="00655AC3">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655AC3">
      <w:r>
        <w:rPr>
          <w:rStyle w:val="s0"/>
        </w:rPr>
        <w:t> </w:t>
      </w:r>
    </w:p>
    <w:p w:rsidR="00000000" w:rsidRDefault="00655AC3">
      <w:r>
        <w:rPr>
          <w:rStyle w:val="s0"/>
        </w:rPr>
        <w:t> </w:t>
      </w:r>
    </w:p>
    <w:p w:rsidR="00000000" w:rsidRDefault="00655AC3">
      <w:pPr>
        <w:jc w:val="right"/>
      </w:pPr>
      <w:bookmarkStart w:id="33" w:name="SUB4"/>
      <w:bookmarkEnd w:id="33"/>
      <w:r>
        <w:rPr>
          <w:rStyle w:val="s0"/>
        </w:rPr>
        <w:t>Приложение 4</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1"/>
        </w:rPr>
        <w:t> </w:t>
      </w:r>
    </w:p>
    <w:p w:rsidR="00000000" w:rsidRDefault="00655AC3">
      <w:pPr>
        <w:jc w:val="center"/>
      </w:pPr>
      <w:r>
        <w:rPr>
          <w:rStyle w:val="s1"/>
        </w:rPr>
        <w:t xml:space="preserve">Список организаторов торгов, </w:t>
      </w:r>
    </w:p>
    <w:p w:rsidR="00000000" w:rsidRDefault="00655AC3">
      <w:pPr>
        <w:jc w:val="center"/>
      </w:pPr>
      <w:r>
        <w:rPr>
          <w:rStyle w:val="s1"/>
        </w:rPr>
        <w:t>признаваемых международными фондовыми биржами</w:t>
      </w:r>
    </w:p>
    <w:p w:rsidR="00000000" w:rsidRDefault="00655AC3">
      <w:pPr>
        <w:jc w:val="center"/>
      </w:pPr>
      <w:r>
        <w:rPr>
          <w:rStyle w:val="s1"/>
        </w:rPr>
        <w:t> </w:t>
      </w:r>
    </w:p>
    <w:p w:rsidR="00000000" w:rsidRDefault="00655AC3">
      <w:r>
        <w:rPr>
          <w:rStyle w:val="s0"/>
        </w:rPr>
        <w:t>1. Чи</w:t>
      </w:r>
      <w:r>
        <w:rPr>
          <w:rStyle w:val="s0"/>
        </w:rPr>
        <w:t>кагская товарная биржа (Chicago Mercantile Exchange)</w:t>
      </w:r>
    </w:p>
    <w:p w:rsidR="00000000" w:rsidRDefault="00655AC3">
      <w:r>
        <w:rPr>
          <w:rStyle w:val="s0"/>
        </w:rPr>
        <w:t>2. Чикагская срочная товарная биржа (The Chicago Board of Trade)</w:t>
      </w:r>
    </w:p>
    <w:p w:rsidR="00000000" w:rsidRDefault="00655AC3">
      <w:r>
        <w:rPr>
          <w:rStyle w:val="s0"/>
        </w:rPr>
        <w:t>3. Лондонская международная биржа финансовых фьючерсов (London International Financial Futures and Options Exchange)</w:t>
      </w:r>
    </w:p>
    <w:p w:rsidR="00000000" w:rsidRDefault="00655AC3">
      <w:r>
        <w:rPr>
          <w:rStyle w:val="s0"/>
        </w:rPr>
        <w:t>4. Французская междун</w:t>
      </w:r>
      <w:r>
        <w:rPr>
          <w:rStyle w:val="s0"/>
        </w:rPr>
        <w:t>ародная биржа финансовых фьючерсов (French International Financial Futures Exchange MATIF)</w:t>
      </w:r>
    </w:p>
    <w:p w:rsidR="00000000" w:rsidRDefault="00655AC3">
      <w:r>
        <w:rPr>
          <w:rStyle w:val="s0"/>
        </w:rPr>
        <w:t>5. Франкфуртская фондовая биржа (Frankfurt Stock Exchange)</w:t>
      </w:r>
    </w:p>
    <w:p w:rsidR="00000000" w:rsidRDefault="00655AC3">
      <w:r>
        <w:rPr>
          <w:rStyle w:val="s0"/>
        </w:rPr>
        <w:t>6. Стокгольмская фондовая биржа (Stockholm Exchange)</w:t>
      </w:r>
    </w:p>
    <w:p w:rsidR="00000000" w:rsidRDefault="00655AC3">
      <w:r>
        <w:rPr>
          <w:rStyle w:val="s0"/>
        </w:rPr>
        <w:t>7. Стамбульская фондовая биржа (Istanbul Stock Exchan</w:t>
      </w:r>
      <w:r>
        <w:rPr>
          <w:rStyle w:val="s0"/>
        </w:rPr>
        <w:t>ge)</w:t>
      </w:r>
    </w:p>
    <w:p w:rsidR="00000000" w:rsidRDefault="00655AC3">
      <w:r>
        <w:rPr>
          <w:rStyle w:val="s0"/>
        </w:rPr>
        <w:t>8. Шанхайская фондовая биржа (Shanghai Stock Exchange)</w:t>
      </w:r>
    </w:p>
    <w:p w:rsidR="00000000" w:rsidRDefault="00655AC3">
      <w:r>
        <w:rPr>
          <w:rStyle w:val="s0"/>
        </w:rPr>
        <w:t>9. Шэньчженьская фондовая биржа (Shenchzhen Stock Exchange)</w:t>
      </w:r>
    </w:p>
    <w:p w:rsidR="00000000" w:rsidRDefault="00655AC3">
      <w:r>
        <w:rPr>
          <w:rStyle w:val="s0"/>
        </w:rPr>
        <w:t>10. Американская фондовая биржа (American Stock Exchange)</w:t>
      </w:r>
    </w:p>
    <w:p w:rsidR="00000000" w:rsidRDefault="00655AC3">
      <w:r>
        <w:rPr>
          <w:rStyle w:val="s0"/>
        </w:rPr>
        <w:t>11. Фондовая биржа Афин (Athens Exchange)</w:t>
      </w:r>
    </w:p>
    <w:p w:rsidR="00000000" w:rsidRDefault="00655AC3">
      <w:r>
        <w:rPr>
          <w:rStyle w:val="s0"/>
        </w:rPr>
        <w:t>12. Фондовая биржа Австралии (Australian Stock Exchange)</w:t>
      </w:r>
    </w:p>
    <w:p w:rsidR="00000000" w:rsidRDefault="00655AC3">
      <w:r>
        <w:rPr>
          <w:rStyle w:val="s0"/>
        </w:rPr>
        <w:t>13. Объединенная фондовая биржа Испании (ВМЕ Spanish Exchanges)</w:t>
      </w:r>
    </w:p>
    <w:p w:rsidR="00000000" w:rsidRDefault="00655AC3">
      <w:r>
        <w:rPr>
          <w:rStyle w:val="s0"/>
        </w:rPr>
        <w:t>14. Итальянская фондовая биржа (Borsa Italiana SPA)</w:t>
      </w:r>
    </w:p>
    <w:p w:rsidR="00000000" w:rsidRDefault="00655AC3">
      <w:r>
        <w:rPr>
          <w:rStyle w:val="s0"/>
        </w:rPr>
        <w:t>15. Фондовая биржа Люксембурга (Bourse de Luxembourg)</w:t>
      </w:r>
    </w:p>
    <w:p w:rsidR="00000000" w:rsidRDefault="00655AC3">
      <w:r>
        <w:rPr>
          <w:rStyle w:val="s0"/>
        </w:rPr>
        <w:t>16. Фондовая биржа Монреаля (</w:t>
      </w:r>
      <w:r>
        <w:rPr>
          <w:rStyle w:val="s0"/>
        </w:rPr>
        <w:t>Bourse de Montreal)</w:t>
      </w:r>
    </w:p>
    <w:p w:rsidR="00000000" w:rsidRDefault="00655AC3">
      <w:r>
        <w:rPr>
          <w:rStyle w:val="s0"/>
        </w:rPr>
        <w:t>17. Малазийская фондовая биржа (Bursa Malaysia)</w:t>
      </w:r>
    </w:p>
    <w:p w:rsidR="00000000" w:rsidRDefault="00655AC3">
      <w:r>
        <w:rPr>
          <w:rStyle w:val="s0"/>
        </w:rPr>
        <w:t>18. Чикагская биржа опционов (Chicago Board Options Exchange)</w:t>
      </w:r>
    </w:p>
    <w:p w:rsidR="00000000" w:rsidRDefault="00655AC3">
      <w:r>
        <w:rPr>
          <w:rStyle w:val="s0"/>
        </w:rPr>
        <w:t>19. Фондовая биржа Копенгагена (Copenhagen Stock Exchange)</w:t>
      </w:r>
    </w:p>
    <w:p w:rsidR="00000000" w:rsidRDefault="00655AC3">
      <w:r>
        <w:rPr>
          <w:rStyle w:val="s0"/>
        </w:rPr>
        <w:t>20. Немецкая фондовая биржа (Deutsche bourse AG)</w:t>
      </w:r>
    </w:p>
    <w:p w:rsidR="00000000" w:rsidRDefault="00655AC3">
      <w:r>
        <w:rPr>
          <w:rStyle w:val="s0"/>
        </w:rPr>
        <w:t>21. Европейская фо</w:t>
      </w:r>
      <w:r>
        <w:rPr>
          <w:rStyle w:val="s0"/>
        </w:rPr>
        <w:t>ндовая биржа «Евронекст» в Амстердаме (Euronext Amsterdam)</w:t>
      </w:r>
    </w:p>
    <w:p w:rsidR="00000000" w:rsidRDefault="00655AC3">
      <w:r>
        <w:rPr>
          <w:rStyle w:val="s0"/>
        </w:rPr>
        <w:t>22. Европейская фондовая биржа «Евронекст» в Брюсселе (Euronext Brussels)</w:t>
      </w:r>
    </w:p>
    <w:p w:rsidR="00000000" w:rsidRDefault="00655AC3">
      <w:r>
        <w:rPr>
          <w:rStyle w:val="s0"/>
        </w:rPr>
        <w:t>23. Европейская фондовая биржа «Евронекст» в Лиссабоне (Euronext Lisbon)</w:t>
      </w:r>
    </w:p>
    <w:p w:rsidR="00000000" w:rsidRDefault="00655AC3">
      <w:r>
        <w:rPr>
          <w:rStyle w:val="s0"/>
        </w:rPr>
        <w:t>24. Европейская фондовая биржа «Евронекст» в Париж</w:t>
      </w:r>
      <w:r>
        <w:rPr>
          <w:rStyle w:val="s0"/>
        </w:rPr>
        <w:t>е (Euronext Paris)</w:t>
      </w:r>
    </w:p>
    <w:p w:rsidR="00000000" w:rsidRDefault="00655AC3">
      <w:r>
        <w:rPr>
          <w:rStyle w:val="s0"/>
        </w:rPr>
        <w:t>25. Объединенная фондовая биржа, в состав которой входят биржи Стокгольма, Хельсинки, Таллина и Риги (Hex Integrated Markets Ltd.)</w:t>
      </w:r>
    </w:p>
    <w:p w:rsidR="00000000" w:rsidRDefault="00655AC3">
      <w:r>
        <w:rPr>
          <w:rStyle w:val="s0"/>
        </w:rPr>
        <w:t>26. Гонконгская фондовая биржа (Hong Kong Exchanges and Clearing)</w:t>
      </w:r>
    </w:p>
    <w:p w:rsidR="00000000" w:rsidRDefault="00655AC3">
      <w:r>
        <w:rPr>
          <w:rStyle w:val="s0"/>
        </w:rPr>
        <w:t>27. Ирландская фондовая биржа (Irish Sto</w:t>
      </w:r>
      <w:r>
        <w:rPr>
          <w:rStyle w:val="s0"/>
        </w:rPr>
        <w:t>ck Exchange)</w:t>
      </w:r>
    </w:p>
    <w:p w:rsidR="00000000" w:rsidRDefault="00655AC3">
      <w:r>
        <w:rPr>
          <w:rStyle w:val="s0"/>
        </w:rPr>
        <w:t>28. Фондовая биржа Джакарты (Jakarta Stock Exchange)</w:t>
      </w:r>
    </w:p>
    <w:p w:rsidR="00000000" w:rsidRDefault="00655AC3">
      <w:r>
        <w:rPr>
          <w:rStyle w:val="s0"/>
        </w:rPr>
        <w:t>29. Фондовая биржа Йоханнесбурга (Южная Африка) (JSE Securities Exchange South Africa)</w:t>
      </w:r>
    </w:p>
    <w:p w:rsidR="00000000" w:rsidRDefault="00655AC3">
      <w:r>
        <w:rPr>
          <w:rStyle w:val="s0"/>
        </w:rPr>
        <w:t>30. Южнокорейская фондовая биржа (Korea Stock Exchange)</w:t>
      </w:r>
    </w:p>
    <w:p w:rsidR="00000000" w:rsidRDefault="00655AC3">
      <w:r>
        <w:rPr>
          <w:rStyle w:val="s0"/>
        </w:rPr>
        <w:t>31. Лондонская фондовая биржа (London Stock Exc</w:t>
      </w:r>
      <w:r>
        <w:rPr>
          <w:rStyle w:val="s0"/>
        </w:rPr>
        <w:t>hange)</w:t>
      </w:r>
    </w:p>
    <w:p w:rsidR="00000000" w:rsidRDefault="00655AC3">
      <w:r>
        <w:rPr>
          <w:rStyle w:val="s0"/>
        </w:rPr>
        <w:t>32. Фондовая биржа Мальты (Malta Stock Exchange)</w:t>
      </w:r>
    </w:p>
    <w:p w:rsidR="00000000" w:rsidRDefault="00655AC3">
      <w:r>
        <w:rPr>
          <w:rStyle w:val="s0"/>
        </w:rPr>
        <w:t>33. Национальная фондовая биржа Индии (National Stock Exchange of India Limited)</w:t>
      </w:r>
    </w:p>
    <w:p w:rsidR="00000000" w:rsidRDefault="00655AC3">
      <w:r>
        <w:rPr>
          <w:rStyle w:val="s0"/>
        </w:rPr>
        <w:t>34. Нью-Йоркская фондовая биржа (New York Stock Exchange)</w:t>
      </w:r>
    </w:p>
    <w:p w:rsidR="00000000" w:rsidRDefault="00655AC3">
      <w:r>
        <w:rPr>
          <w:rStyle w:val="s0"/>
        </w:rPr>
        <w:t>35. Фондовая биржа Новой Зеландии (New Zealand Exchange)</w:t>
      </w:r>
    </w:p>
    <w:p w:rsidR="00000000" w:rsidRDefault="00655AC3">
      <w:r>
        <w:rPr>
          <w:rStyle w:val="s0"/>
        </w:rPr>
        <w:t>36. Фондовая биржа Осаки (Osaka Securities Exchange)</w:t>
      </w:r>
    </w:p>
    <w:p w:rsidR="00000000" w:rsidRDefault="00655AC3">
      <w:r>
        <w:rPr>
          <w:rStyle w:val="s0"/>
        </w:rPr>
        <w:t>37. Фондовая биржа Осло (Oslo bourse)</w:t>
      </w:r>
    </w:p>
    <w:p w:rsidR="00000000" w:rsidRDefault="00655AC3">
      <w:r>
        <w:rPr>
          <w:rStyle w:val="s0"/>
        </w:rPr>
        <w:t>38. Филиппинская фондовая биржа (Philippine Stock Exchange)</w:t>
      </w:r>
    </w:p>
    <w:p w:rsidR="00000000" w:rsidRDefault="00655AC3">
      <w:r>
        <w:rPr>
          <w:rStyle w:val="s0"/>
        </w:rPr>
        <w:t>39. Сингапурская фондовая биржа (Singapore Exchange)</w:t>
      </w:r>
    </w:p>
    <w:p w:rsidR="00000000" w:rsidRDefault="00655AC3">
      <w:r>
        <w:rPr>
          <w:rStyle w:val="s0"/>
        </w:rPr>
        <w:t>40. Фондовая биржа Швейцарии (SWX Swiss Exchange)</w:t>
      </w:r>
    </w:p>
    <w:p w:rsidR="00000000" w:rsidRDefault="00655AC3">
      <w:r>
        <w:rPr>
          <w:rStyle w:val="s0"/>
        </w:rPr>
        <w:t>41. Токийская фондовая биржа (Tokyo Stock Exchange)</w:t>
      </w:r>
    </w:p>
    <w:p w:rsidR="00000000" w:rsidRDefault="00655AC3">
      <w:r>
        <w:rPr>
          <w:rStyle w:val="s0"/>
        </w:rPr>
        <w:t>42. Австрийская фондовая биржа (Wiener bourse AG)</w:t>
      </w:r>
    </w:p>
    <w:p w:rsidR="00000000" w:rsidRDefault="00655AC3">
      <w:r>
        <w:rPr>
          <w:rStyle w:val="s0"/>
        </w:rPr>
        <w:t> </w:t>
      </w:r>
    </w:p>
    <w:p w:rsidR="00000000" w:rsidRDefault="00655AC3">
      <w:r>
        <w:rPr>
          <w:rStyle w:val="s0"/>
        </w:rPr>
        <w:t> </w:t>
      </w:r>
    </w:p>
    <w:p w:rsidR="00000000" w:rsidRDefault="00655AC3">
      <w:pPr>
        <w:jc w:val="right"/>
      </w:pPr>
      <w:bookmarkStart w:id="34" w:name="SUB5"/>
      <w:bookmarkEnd w:id="34"/>
      <w:r>
        <w:rPr>
          <w:rStyle w:val="s0"/>
        </w:rPr>
        <w:t>Приложение 5</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1"/>
        </w:rPr>
        <w:t> </w:t>
      </w:r>
    </w:p>
    <w:p w:rsidR="00000000" w:rsidRDefault="00655AC3">
      <w:pPr>
        <w:jc w:val="center"/>
      </w:pPr>
      <w:r>
        <w:rPr>
          <w:rStyle w:val="s1"/>
        </w:rPr>
        <w:t>Распределение открытых позиций по временным интервалам</w:t>
      </w:r>
    </w:p>
    <w:p w:rsidR="00000000" w:rsidRDefault="00655AC3">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655AC3">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655AC3">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655AC3">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655AC3">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655AC3">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655AC3">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5AC3"/>
        </w:tc>
        <w:tc>
          <w:tcPr>
            <w:tcW w:w="0" w:type="auto"/>
            <w:vMerge/>
            <w:tcBorders>
              <w:top w:val="single" w:sz="8" w:space="0" w:color="auto"/>
              <w:left w:val="nil"/>
              <w:bottom w:val="single" w:sz="8" w:space="0" w:color="auto"/>
              <w:right w:val="single" w:sz="8" w:space="0" w:color="auto"/>
            </w:tcBorders>
            <w:vAlign w:val="center"/>
            <w:hideMark/>
          </w:tcPr>
          <w:p w:rsidR="00000000" w:rsidRDefault="00655AC3"/>
        </w:tc>
        <w:tc>
          <w:tcPr>
            <w:tcW w:w="875" w:type="dxa"/>
            <w:tcBorders>
              <w:top w:val="nil"/>
              <w:left w:val="nil"/>
              <w:bottom w:val="single" w:sz="8" w:space="0" w:color="auto"/>
              <w:right w:val="single" w:sz="8" w:space="0" w:color="auto"/>
            </w:tcBorders>
            <w:hideMark/>
          </w:tcPr>
          <w:p w:rsidR="00000000" w:rsidRDefault="00655AC3">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655AC3">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5AC3"/>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55AC3">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655AC3">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5AC3"/>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55AC3">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6190" w:type="dxa"/>
            <w:gridSpan w:val="6"/>
            <w:tcBorders>
              <w:top w:val="nil"/>
              <w:left w:val="nil"/>
              <w:bottom w:val="single" w:sz="8" w:space="0" w:color="auto"/>
              <w:right w:val="single" w:sz="8" w:space="0" w:color="auto"/>
            </w:tcBorders>
            <w:hideMark/>
          </w:tcPr>
          <w:p w:rsidR="00000000" w:rsidRDefault="00655AC3">
            <w:r>
              <w:rPr>
                <w:rStyle w:val="s0"/>
              </w:rPr>
              <w:t>Итог зоны 1</w:t>
            </w:r>
          </w:p>
        </w:tc>
        <w:tc>
          <w:tcPr>
            <w:tcW w:w="1461" w:type="dxa"/>
            <w:tcBorders>
              <w:top w:val="nil"/>
              <w:left w:val="nil"/>
              <w:bottom w:val="single" w:sz="8" w:space="0" w:color="auto"/>
              <w:right w:val="single" w:sz="8" w:space="0" w:color="auto"/>
            </w:tcBorders>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6190" w:type="dxa"/>
            <w:gridSpan w:val="6"/>
            <w:tcBorders>
              <w:top w:val="nil"/>
              <w:left w:val="nil"/>
              <w:bottom w:val="single" w:sz="8" w:space="0" w:color="auto"/>
              <w:right w:val="single" w:sz="8" w:space="0" w:color="auto"/>
            </w:tcBorders>
            <w:hideMark/>
          </w:tcPr>
          <w:p w:rsidR="00000000" w:rsidRDefault="00655AC3">
            <w:r>
              <w:rPr>
                <w:rStyle w:val="s0"/>
              </w:rPr>
              <w:t>Итог зоны 2</w:t>
            </w:r>
          </w:p>
        </w:tc>
        <w:tc>
          <w:tcPr>
            <w:tcW w:w="1461" w:type="dxa"/>
            <w:tcBorders>
              <w:top w:val="nil"/>
              <w:left w:val="nil"/>
              <w:bottom w:val="single" w:sz="8" w:space="0" w:color="auto"/>
              <w:right w:val="single" w:sz="8" w:space="0" w:color="auto"/>
            </w:tcBorders>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55AC3"/>
        </w:tc>
        <w:tc>
          <w:tcPr>
            <w:tcW w:w="6190" w:type="dxa"/>
            <w:gridSpan w:val="6"/>
            <w:tcBorders>
              <w:top w:val="nil"/>
              <w:left w:val="nil"/>
              <w:bottom w:val="single" w:sz="8" w:space="0" w:color="auto"/>
              <w:right w:val="single" w:sz="8" w:space="0" w:color="auto"/>
            </w:tcBorders>
            <w:hideMark/>
          </w:tcPr>
          <w:p w:rsidR="00000000" w:rsidRDefault="00655AC3">
            <w:r>
              <w:rPr>
                <w:rStyle w:val="s0"/>
              </w:rPr>
              <w:t>Итог зоны 3</w:t>
            </w:r>
          </w:p>
        </w:tc>
        <w:tc>
          <w:tcPr>
            <w:tcW w:w="1461" w:type="dxa"/>
            <w:tcBorders>
              <w:top w:val="nil"/>
              <w:left w:val="nil"/>
              <w:bottom w:val="single" w:sz="8" w:space="0" w:color="auto"/>
              <w:right w:val="single" w:sz="8" w:space="0" w:color="auto"/>
            </w:tcBorders>
            <w:hideMark/>
          </w:tcPr>
          <w:p w:rsidR="00000000" w:rsidRDefault="00655AC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655AC3">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655AC3">
            <w:r>
              <w:rPr>
                <w:rStyle w:val="s0"/>
              </w:rPr>
              <w:t> </w:t>
            </w:r>
          </w:p>
        </w:tc>
      </w:tr>
    </w:tbl>
    <w:p w:rsidR="00000000" w:rsidRDefault="00655AC3">
      <w:r>
        <w:rPr>
          <w:rStyle w:val="s0"/>
        </w:rPr>
        <w:t> </w:t>
      </w:r>
    </w:p>
    <w:p w:rsidR="00000000" w:rsidRDefault="00655AC3">
      <w:r>
        <w:rPr>
          <w:rStyle w:val="s0"/>
        </w:rPr>
        <w:t> </w:t>
      </w:r>
    </w:p>
    <w:p w:rsidR="00000000" w:rsidRDefault="00655AC3">
      <w:pPr>
        <w:jc w:val="right"/>
      </w:pPr>
      <w:bookmarkStart w:id="35" w:name="SUB6"/>
      <w:bookmarkEnd w:id="35"/>
      <w:r>
        <w:rPr>
          <w:rStyle w:val="s0"/>
        </w:rPr>
        <w:t>Приложение 6</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1"/>
        </w:rPr>
        <w:t> </w:t>
      </w:r>
    </w:p>
    <w:p w:rsidR="00000000" w:rsidRDefault="00655AC3">
      <w:pPr>
        <w:jc w:val="center"/>
      </w:pPr>
      <w:r>
        <w:rPr>
          <w:rStyle w:val="s1"/>
        </w:rPr>
        <w:t>Расчет общего процентного риска</w:t>
      </w:r>
    </w:p>
    <w:p w:rsidR="00000000" w:rsidRDefault="00655AC3">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bl>
    <w:p w:rsidR="00000000" w:rsidRDefault="00655AC3">
      <w:r>
        <w:rPr>
          <w:rStyle w:val="s0"/>
        </w:rPr>
        <w:t> </w:t>
      </w:r>
    </w:p>
    <w:p w:rsidR="00000000" w:rsidRDefault="00655AC3">
      <w:r>
        <w:rPr>
          <w:rStyle w:val="s0"/>
        </w:rPr>
        <w:t> </w:t>
      </w:r>
    </w:p>
    <w:p w:rsidR="00000000" w:rsidRDefault="00655AC3">
      <w:pPr>
        <w:jc w:val="right"/>
      </w:pPr>
      <w:r>
        <w:rPr>
          <w:rStyle w:val="s0"/>
        </w:rPr>
        <w:t>Приложение 7</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1"/>
        </w:rPr>
        <w:t> </w:t>
      </w:r>
    </w:p>
    <w:p w:rsidR="00000000" w:rsidRDefault="00655AC3">
      <w:pPr>
        <w:jc w:val="center"/>
      </w:pPr>
      <w:r>
        <w:rPr>
          <w:rStyle w:val="s1"/>
        </w:rPr>
        <w:t>Таблица сравнения сроков активов и обязательств</w:t>
      </w:r>
    </w:p>
    <w:p w:rsidR="00000000" w:rsidRDefault="00655AC3">
      <w:pPr>
        <w:jc w:val="center"/>
      </w:pPr>
      <w:r>
        <w:rPr>
          <w:rStyle w:val="s1"/>
        </w:rPr>
        <w:t>на «___»_______200__года</w:t>
      </w:r>
    </w:p>
    <w:p w:rsidR="00000000" w:rsidRDefault="00655AC3">
      <w:pPr>
        <w:jc w:val="center"/>
      </w:pPr>
      <w:r>
        <w:rPr>
          <w:rStyle w:val="s1"/>
          <w:b w:val="0"/>
          <w:bCs w:val="0"/>
        </w:rPr>
        <w:t> </w:t>
      </w:r>
    </w:p>
    <w:p w:rsidR="00000000" w:rsidRDefault="00655AC3">
      <w:pPr>
        <w:jc w:val="center"/>
      </w:pPr>
      <w:r>
        <w:rPr>
          <w:rStyle w:val="s1"/>
          <w:b w:val="0"/>
          <w:bCs w:val="0"/>
        </w:rPr>
        <w:t>_________________________________</w:t>
      </w:r>
    </w:p>
    <w:p w:rsidR="00000000" w:rsidRDefault="00655AC3">
      <w:pPr>
        <w:jc w:val="center"/>
      </w:pPr>
      <w:r>
        <w:rPr>
          <w:rStyle w:val="s1"/>
          <w:b w:val="0"/>
          <w:bCs w:val="0"/>
        </w:rPr>
        <w:t>(краткое наименование банка)</w:t>
      </w:r>
    </w:p>
    <w:p w:rsidR="00000000" w:rsidRDefault="00655AC3">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Активы минус Обязательства (графа 3 -</w:t>
            </w:r>
          </w:p>
          <w:p w:rsidR="00000000" w:rsidRDefault="00655AC3">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bl>
    <w:p w:rsidR="00000000" w:rsidRDefault="00655AC3">
      <w:r>
        <w:rPr>
          <w:rStyle w:val="s0"/>
        </w:rPr>
        <w:t> </w:t>
      </w:r>
    </w:p>
    <w:p w:rsidR="00000000" w:rsidRDefault="00655AC3">
      <w:r>
        <w:rPr>
          <w:rStyle w:val="s0"/>
        </w:rPr>
        <w:t>Руководитель: _______________________________   ________________</w:t>
      </w:r>
    </w:p>
    <w:p w:rsidR="00000000" w:rsidRDefault="00655AC3">
      <w:r>
        <w:rPr>
          <w:rStyle w:val="s0"/>
        </w:rPr>
        <w:t>                                     (фамилия и имя)                              (подпись)</w:t>
      </w:r>
    </w:p>
    <w:p w:rsidR="00000000" w:rsidRDefault="00655AC3">
      <w:r>
        <w:rPr>
          <w:rStyle w:val="s0"/>
        </w:rPr>
        <w:t>Главный бухгалтер: __________________________   ________________</w:t>
      </w:r>
    </w:p>
    <w:p w:rsidR="00000000" w:rsidRDefault="00655AC3">
      <w:r>
        <w:rPr>
          <w:rStyle w:val="s0"/>
        </w:rPr>
        <w:t>                                        (фамилия и имя)                           (подпись)</w:t>
      </w:r>
    </w:p>
    <w:p w:rsidR="00000000" w:rsidRDefault="00655AC3">
      <w:r>
        <w:rPr>
          <w:rStyle w:val="s0"/>
        </w:rPr>
        <w:t>Исполнитель:  _______________________________   _______________  ___________________</w:t>
      </w:r>
    </w:p>
    <w:p w:rsidR="00000000" w:rsidRDefault="00655AC3">
      <w:r>
        <w:rPr>
          <w:rStyle w:val="s0"/>
        </w:rPr>
        <w:t>                            (должность, фамилия и имя)                    (подп</w:t>
      </w:r>
      <w:r>
        <w:rPr>
          <w:rStyle w:val="s0"/>
        </w:rPr>
        <w:t>ись)              (номер телефона)</w:t>
      </w:r>
    </w:p>
    <w:p w:rsidR="00000000" w:rsidRDefault="00655AC3">
      <w:r>
        <w:rPr>
          <w:rStyle w:val="s0"/>
        </w:rPr>
        <w:t> </w:t>
      </w:r>
    </w:p>
    <w:p w:rsidR="00000000" w:rsidRDefault="00655AC3">
      <w:r>
        <w:rPr>
          <w:rStyle w:val="s0"/>
        </w:rPr>
        <w:t> </w:t>
      </w:r>
    </w:p>
    <w:p w:rsidR="00000000" w:rsidRDefault="00655AC3">
      <w:r>
        <w:rPr>
          <w:rStyle w:val="s0"/>
        </w:rPr>
        <w:t>Дата подписания отчета «____» ___________200 __ года.</w:t>
      </w:r>
    </w:p>
    <w:p w:rsidR="00000000" w:rsidRDefault="00655AC3">
      <w:r>
        <w:rPr>
          <w:rStyle w:val="s0"/>
        </w:rPr>
        <w:t> </w:t>
      </w:r>
    </w:p>
    <w:p w:rsidR="00000000" w:rsidRDefault="00655AC3">
      <w:pPr>
        <w:jc w:val="center"/>
      </w:pPr>
      <w:r>
        <w:rPr>
          <w:rStyle w:val="s0"/>
        </w:rPr>
        <w:t>Пояснения по заполнению Таблицы сравнения</w:t>
      </w:r>
    </w:p>
    <w:p w:rsidR="00000000" w:rsidRDefault="00655AC3">
      <w:pPr>
        <w:jc w:val="center"/>
      </w:pPr>
      <w:r>
        <w:rPr>
          <w:rStyle w:val="s0"/>
        </w:rPr>
        <w:t>сроков активов и обязательств:</w:t>
      </w:r>
    </w:p>
    <w:p w:rsidR="00000000" w:rsidRDefault="00655AC3">
      <w:pPr>
        <w:ind w:firstLine="400"/>
        <w:jc w:val="both"/>
      </w:pPr>
      <w:r>
        <w:rPr>
          <w:rStyle w:val="s0"/>
        </w:rPr>
        <w:t> </w:t>
      </w:r>
    </w:p>
    <w:p w:rsidR="00000000" w:rsidRDefault="00655AC3">
      <w:pPr>
        <w:ind w:firstLine="400"/>
        <w:jc w:val="both"/>
      </w:pPr>
      <w:r>
        <w:rPr>
          <w:rStyle w:val="s0"/>
        </w:rPr>
        <w:t>При заполнении Таблицы сравнения сроков активов и обязательств для каждого актива (обя</w:t>
      </w:r>
      <w:r>
        <w:rPr>
          <w:rStyle w:val="s0"/>
        </w:rPr>
        <w:t>зательства)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принимаемые в расчет вел</w:t>
      </w:r>
      <w:r>
        <w:rPr>
          <w:rStyle w:val="s0"/>
        </w:rPr>
        <w:t>ичины высоколиквидных активов и обязательств до востребования, перечисленные в настоящей Инструкции. Активы включаются, за исключением классифицированных активов (кроме сомнительных первой и второй категории). Данные по графам активов, обязательств и услов</w:t>
      </w:r>
      <w:r>
        <w:rPr>
          <w:rStyle w:val="s0"/>
        </w:rPr>
        <w:t>ных обязательств по строкам от 1 до 5 заполняются нарастающим итогом. Сумма строк 5 и 6 заносится в графу «Итого», которая сверяется с данными баланса банка. Возникшее расхождение по графе «Итого» и итогом активной части баланса будет соответствовать сумме</w:t>
      </w:r>
      <w:r>
        <w:rPr>
          <w:rStyle w:val="s0"/>
        </w:rPr>
        <w:t xml:space="preserve"> сформированных банком резервов (провизии) и классифицированных активов (кроме сомнительных первой и второй категории).</w:t>
      </w:r>
    </w:p>
    <w:p w:rsidR="00000000" w:rsidRDefault="00655AC3">
      <w:r>
        <w:rPr>
          <w:rStyle w:val="s0"/>
        </w:rPr>
        <w:t> </w:t>
      </w:r>
    </w:p>
    <w:p w:rsidR="00000000" w:rsidRDefault="00655AC3">
      <w:r>
        <w:rPr>
          <w:rStyle w:val="s0"/>
        </w:rPr>
        <w:t> </w:t>
      </w:r>
    </w:p>
    <w:p w:rsidR="00000000" w:rsidRDefault="00655AC3">
      <w:pPr>
        <w:jc w:val="right"/>
      </w:pPr>
      <w:r>
        <w:rPr>
          <w:rStyle w:val="s0"/>
        </w:rPr>
        <w:t>Приложение 8</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0"/>
        </w:rPr>
        <w:t> </w:t>
      </w:r>
    </w:p>
    <w:p w:rsidR="00000000" w:rsidRDefault="00655AC3">
      <w:pPr>
        <w:jc w:val="center"/>
      </w:pPr>
      <w:r>
        <w:rPr>
          <w:rStyle w:val="s1"/>
        </w:rPr>
        <w:t>Отчет о валютных позициях</w:t>
      </w:r>
    </w:p>
    <w:p w:rsidR="00000000" w:rsidRDefault="00655AC3">
      <w:pPr>
        <w:jc w:val="center"/>
      </w:pPr>
      <w:r>
        <w:rPr>
          <w:rStyle w:val="s1"/>
        </w:rPr>
        <w:t>по каждой иностранной валюте и валютной нетто-позиции</w:t>
      </w:r>
    </w:p>
    <w:p w:rsidR="00000000" w:rsidRDefault="00655AC3">
      <w:pPr>
        <w:jc w:val="center"/>
      </w:pPr>
      <w:r>
        <w:rPr>
          <w:rStyle w:val="s1"/>
        </w:rPr>
        <w:t>по состоянию на «___» _____________ 200 __ года</w:t>
      </w:r>
    </w:p>
    <w:p w:rsidR="00000000" w:rsidRDefault="00655AC3">
      <w:pPr>
        <w:jc w:val="center"/>
      </w:pPr>
      <w:r>
        <w:rPr>
          <w:rStyle w:val="s1"/>
        </w:rPr>
        <w:t> </w:t>
      </w:r>
    </w:p>
    <w:p w:rsidR="00000000" w:rsidRDefault="00655AC3">
      <w:pPr>
        <w:jc w:val="center"/>
      </w:pPr>
      <w:r>
        <w:rPr>
          <w:rStyle w:val="s0"/>
        </w:rPr>
        <w:t>___________________________________________</w:t>
      </w:r>
    </w:p>
    <w:p w:rsidR="00000000" w:rsidRDefault="00655AC3">
      <w:pPr>
        <w:jc w:val="center"/>
      </w:pPr>
      <w:r>
        <w:rPr>
          <w:rStyle w:val="s0"/>
        </w:rPr>
        <w:t>(краткое наименование банка)</w:t>
      </w:r>
    </w:p>
    <w:p w:rsidR="00000000" w:rsidRDefault="00655AC3">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Требовани</w:t>
            </w:r>
            <w:r>
              <w:rPr>
                <w:rStyle w:val="s0"/>
              </w:rPr>
              <w:t>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5AC3"/>
        </w:tc>
        <w:tc>
          <w:tcPr>
            <w:tcW w:w="0" w:type="auto"/>
            <w:vMerge/>
            <w:tcBorders>
              <w:top w:val="single" w:sz="8" w:space="0" w:color="auto"/>
              <w:left w:val="nil"/>
              <w:bottom w:val="single" w:sz="8" w:space="0" w:color="auto"/>
              <w:right w:val="single" w:sz="8" w:space="0" w:color="auto"/>
            </w:tcBorders>
            <w:vAlign w:val="center"/>
            <w:hideMark/>
          </w:tcPr>
          <w:p w:rsidR="00000000" w:rsidRDefault="00655AC3"/>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5AC3"/>
        </w:tc>
        <w:tc>
          <w:tcPr>
            <w:tcW w:w="0" w:type="auto"/>
            <w:vMerge/>
            <w:tcBorders>
              <w:top w:val="single" w:sz="8" w:space="0" w:color="auto"/>
              <w:left w:val="nil"/>
              <w:bottom w:val="single" w:sz="8" w:space="0" w:color="auto"/>
              <w:right w:val="single" w:sz="8" w:space="0" w:color="auto"/>
            </w:tcBorders>
            <w:vAlign w:val="center"/>
            <w:hideMark/>
          </w:tcPr>
          <w:p w:rsidR="00000000" w:rsidRDefault="00655AC3"/>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5AC3"/>
        </w:tc>
        <w:tc>
          <w:tcPr>
            <w:tcW w:w="0" w:type="auto"/>
            <w:vMerge/>
            <w:tcBorders>
              <w:top w:val="single" w:sz="8" w:space="0" w:color="auto"/>
              <w:left w:val="nil"/>
              <w:bottom w:val="single" w:sz="8" w:space="0" w:color="auto"/>
              <w:right w:val="single" w:sz="8" w:space="0" w:color="auto"/>
            </w:tcBorders>
            <w:vAlign w:val="center"/>
            <w:hideMark/>
          </w:tcPr>
          <w:p w:rsidR="00000000" w:rsidRDefault="00655AC3"/>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55AC3">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55AC3">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55AC3">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55AC3">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55AC3">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55AC3">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655AC3">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bl>
    <w:p w:rsidR="00000000" w:rsidRDefault="00655AC3">
      <w:pPr>
        <w:jc w:val="both"/>
      </w:pPr>
      <w:r>
        <w:rPr>
          <w:rStyle w:val="s3"/>
          <w:b w:val="0"/>
          <w:bCs w:val="0"/>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bl>
    <w:p w:rsidR="00000000" w:rsidRDefault="00655AC3">
      <w:r>
        <w:rPr>
          <w:rStyle w:val="s0"/>
        </w:rPr>
        <w:t> </w:t>
      </w:r>
    </w:p>
    <w:p w:rsidR="00000000" w:rsidRDefault="00655AC3">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655AC3">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655AC3">
      <w:r>
        <w:rPr>
          <w:rStyle w:val="s0"/>
        </w:rPr>
        <w:t>Установленный максимальный размер валютной нетто-позиции:</w:t>
      </w:r>
    </w:p>
    <w:p w:rsidR="00000000" w:rsidRDefault="00655AC3">
      <w:r>
        <w:rPr>
          <w:rStyle w:val="s0"/>
        </w:rPr>
        <w:t>________________________________________________________________________________________</w:t>
      </w:r>
      <w:r>
        <w:rPr>
          <w:rStyle w:val="s0"/>
        </w:rPr>
        <w:t>___</w:t>
      </w:r>
    </w:p>
    <w:p w:rsidR="00000000" w:rsidRDefault="00655AC3">
      <w:r>
        <w:rPr>
          <w:rStyle w:val="s0"/>
        </w:rPr>
        <w:t> </w:t>
      </w:r>
    </w:p>
    <w:p w:rsidR="00000000" w:rsidRDefault="00655AC3">
      <w:r>
        <w:rPr>
          <w:rStyle w:val="s0"/>
        </w:rPr>
        <w:t>Руководитель:           _____________________________   ___________________</w:t>
      </w:r>
    </w:p>
    <w:p w:rsidR="00000000" w:rsidRDefault="00655AC3">
      <w:r>
        <w:rPr>
          <w:rStyle w:val="s0"/>
        </w:rPr>
        <w:t>                                                  (фамилия и имя)                            (подпись)</w:t>
      </w:r>
    </w:p>
    <w:p w:rsidR="00000000" w:rsidRDefault="00655AC3">
      <w:r>
        <w:rPr>
          <w:rStyle w:val="s0"/>
        </w:rPr>
        <w:t>Главный бухгалтер:  _____________________________   ___________________</w:t>
      </w:r>
    </w:p>
    <w:p w:rsidR="00000000" w:rsidRDefault="00655AC3">
      <w:r>
        <w:rPr>
          <w:rStyle w:val="s0"/>
        </w:rPr>
        <w:t>                                                  (фамилия и имя)                            (подпись)</w:t>
      </w:r>
    </w:p>
    <w:p w:rsidR="00000000" w:rsidRDefault="00655AC3">
      <w:r>
        <w:rPr>
          <w:rStyle w:val="s0"/>
        </w:rPr>
        <w:t>Исполнитель:            _____________________________   ___________________      ____________________</w:t>
      </w:r>
    </w:p>
    <w:p w:rsidR="00000000" w:rsidRDefault="00655AC3">
      <w:r>
        <w:rPr>
          <w:rStyle w:val="s0"/>
        </w:rPr>
        <w:t>                                         (должност</w:t>
      </w:r>
      <w:r>
        <w:rPr>
          <w:rStyle w:val="s0"/>
        </w:rPr>
        <w:t>ь, фамилия и имя)                 (подпись)                        (номер телефона)</w:t>
      </w:r>
    </w:p>
    <w:p w:rsidR="00000000" w:rsidRDefault="00655AC3">
      <w:r>
        <w:rPr>
          <w:rStyle w:val="s0"/>
        </w:rPr>
        <w:t> </w:t>
      </w:r>
    </w:p>
    <w:p w:rsidR="00000000" w:rsidRDefault="00655AC3">
      <w:r>
        <w:rPr>
          <w:rStyle w:val="s0"/>
        </w:rPr>
        <w:t>Дата подписания отчета «____» ___________ 200 __ года.</w:t>
      </w:r>
    </w:p>
    <w:p w:rsidR="00000000" w:rsidRDefault="00655AC3">
      <w:r>
        <w:rPr>
          <w:rStyle w:val="s0"/>
        </w:rPr>
        <w:t> </w:t>
      </w:r>
    </w:p>
    <w:p w:rsidR="00000000" w:rsidRDefault="00655AC3">
      <w:pPr>
        <w:jc w:val="center"/>
      </w:pPr>
      <w:r>
        <w:rPr>
          <w:rStyle w:val="s0"/>
        </w:rPr>
        <w:t>Пояснения по заполнению Отчета о валютных позициях</w:t>
      </w:r>
    </w:p>
    <w:p w:rsidR="00000000" w:rsidRDefault="00655AC3">
      <w:pPr>
        <w:jc w:val="center"/>
      </w:pPr>
      <w:r>
        <w:rPr>
          <w:rStyle w:val="s0"/>
        </w:rPr>
        <w:t>по каждой иностранной валюте и валютной нетто-позиции</w:t>
      </w:r>
    </w:p>
    <w:p w:rsidR="00000000" w:rsidRDefault="00655AC3">
      <w:pPr>
        <w:ind w:firstLine="400"/>
        <w:jc w:val="both"/>
      </w:pPr>
      <w:r>
        <w:rPr>
          <w:rStyle w:val="s0"/>
        </w:rPr>
        <w:t> </w:t>
      </w:r>
    </w:p>
    <w:p w:rsidR="00000000" w:rsidRDefault="00655AC3">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655AC3">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655AC3">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655AC3">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655AC3">
      <w:r>
        <w:rPr>
          <w:rStyle w:val="s0"/>
        </w:rPr>
        <w:t> </w:t>
      </w:r>
    </w:p>
    <w:p w:rsidR="00000000" w:rsidRDefault="00655AC3">
      <w:r>
        <w:rPr>
          <w:rStyle w:val="s0"/>
        </w:rPr>
        <w:t> </w:t>
      </w:r>
    </w:p>
    <w:p w:rsidR="00000000" w:rsidRDefault="00655AC3">
      <w:pPr>
        <w:jc w:val="right"/>
      </w:pPr>
      <w:r>
        <w:rPr>
          <w:rStyle w:val="s0"/>
        </w:rPr>
        <w:t>Приложение 9</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0"/>
        </w:rPr>
        <w:t> </w:t>
      </w:r>
    </w:p>
    <w:p w:rsidR="00000000" w:rsidRDefault="00655AC3">
      <w:pPr>
        <w:jc w:val="center"/>
      </w:pPr>
      <w:r>
        <w:rPr>
          <w:rStyle w:val="s1"/>
        </w:rPr>
        <w:t>Таблица сравнения сроков активов и обязательств</w:t>
      </w:r>
    </w:p>
    <w:p w:rsidR="00000000" w:rsidRDefault="00655AC3">
      <w:pPr>
        <w:jc w:val="center"/>
      </w:pPr>
      <w:r>
        <w:rPr>
          <w:rStyle w:val="s1"/>
        </w:rPr>
        <w:t>в иностранной валюте на «___» _________ 200 __ года</w:t>
      </w:r>
    </w:p>
    <w:p w:rsidR="00000000" w:rsidRDefault="00655AC3">
      <w:pPr>
        <w:jc w:val="center"/>
      </w:pPr>
      <w:r>
        <w:rPr>
          <w:rStyle w:val="s0"/>
        </w:rPr>
        <w:t> </w:t>
      </w:r>
    </w:p>
    <w:p w:rsidR="00000000" w:rsidRDefault="00655AC3">
      <w:pPr>
        <w:jc w:val="center"/>
      </w:pPr>
      <w:r>
        <w:rPr>
          <w:rStyle w:val="s0"/>
        </w:rPr>
        <w:t>__________________________________</w:t>
      </w:r>
    </w:p>
    <w:p w:rsidR="00000000" w:rsidRDefault="00655AC3">
      <w:pPr>
        <w:jc w:val="center"/>
      </w:pPr>
      <w:r>
        <w:rPr>
          <w:rStyle w:val="s0"/>
        </w:rPr>
        <w:t>(краткое наименование банка)</w:t>
      </w:r>
    </w:p>
    <w:p w:rsidR="00000000" w:rsidRDefault="00655AC3">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Активы минус обязательства (графа 3 -</w:t>
            </w:r>
          </w:p>
          <w:p w:rsidR="00000000" w:rsidRDefault="00655AC3">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Отношение активов к сумме обязательств и условных обязательств (графа 3/</w:t>
            </w:r>
          </w:p>
          <w:p w:rsidR="00000000" w:rsidRDefault="00655AC3">
            <w:pPr>
              <w:jc w:val="center"/>
            </w:pPr>
            <w:r>
              <w:rPr>
                <w:rStyle w:val="s0"/>
              </w:rPr>
              <w:t>[графа 4 +</w:t>
            </w:r>
          </w:p>
          <w:p w:rsidR="00000000" w:rsidRDefault="00655AC3">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востребования в том числе:</w:t>
            </w:r>
          </w:p>
          <w:p w:rsidR="00000000" w:rsidRDefault="00655AC3">
            <w:r>
              <w:rPr>
                <w:rStyle w:val="s0"/>
              </w:rPr>
              <w:t>1)</w:t>
            </w:r>
          </w:p>
          <w:p w:rsidR="00000000" w:rsidRDefault="00655AC3">
            <w:r>
              <w:rPr>
                <w:rStyle w:val="s0"/>
              </w:rPr>
              <w:t>2)</w:t>
            </w:r>
          </w:p>
          <w:p w:rsidR="00000000" w:rsidRDefault="00655AC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30 дней в том числе:</w:t>
            </w:r>
          </w:p>
          <w:p w:rsidR="00000000" w:rsidRDefault="00655AC3">
            <w:r>
              <w:rPr>
                <w:rStyle w:val="s0"/>
              </w:rPr>
              <w:t>1)</w:t>
            </w:r>
          </w:p>
          <w:p w:rsidR="00000000" w:rsidRDefault="00655AC3">
            <w:r>
              <w:rPr>
                <w:rStyle w:val="s0"/>
              </w:rPr>
              <w:t>2)</w:t>
            </w:r>
          </w:p>
          <w:p w:rsidR="00000000" w:rsidRDefault="00655AC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3 месяцев в том числе:</w:t>
            </w:r>
          </w:p>
          <w:p w:rsidR="00000000" w:rsidRDefault="00655AC3">
            <w:r>
              <w:rPr>
                <w:rStyle w:val="s0"/>
              </w:rPr>
              <w:t>1)</w:t>
            </w:r>
          </w:p>
          <w:p w:rsidR="00000000" w:rsidRDefault="00655AC3">
            <w:r>
              <w:rPr>
                <w:rStyle w:val="s0"/>
              </w:rPr>
              <w:t>2)</w:t>
            </w:r>
          </w:p>
          <w:p w:rsidR="00000000" w:rsidRDefault="00655AC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6 месяцев в том числе:</w:t>
            </w:r>
          </w:p>
          <w:p w:rsidR="00000000" w:rsidRDefault="00655AC3">
            <w:r>
              <w:rPr>
                <w:rStyle w:val="s0"/>
              </w:rPr>
              <w:t>1)</w:t>
            </w:r>
          </w:p>
          <w:p w:rsidR="00000000" w:rsidRDefault="00655AC3">
            <w:r>
              <w:rPr>
                <w:rStyle w:val="s0"/>
              </w:rPr>
              <w:t>2)</w:t>
            </w:r>
          </w:p>
          <w:p w:rsidR="00000000" w:rsidRDefault="00655AC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5</w:t>
            </w:r>
          </w:p>
          <w:p w:rsidR="00000000" w:rsidRDefault="00655AC3">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1 года в том числе:</w:t>
            </w:r>
          </w:p>
          <w:p w:rsidR="00000000" w:rsidRDefault="00655AC3">
            <w:r>
              <w:rPr>
                <w:rStyle w:val="s0"/>
              </w:rPr>
              <w:t>1)</w:t>
            </w:r>
          </w:p>
          <w:p w:rsidR="00000000" w:rsidRDefault="00655AC3">
            <w:r>
              <w:rPr>
                <w:rStyle w:val="s0"/>
              </w:rPr>
              <w:t>2)</w:t>
            </w:r>
          </w:p>
          <w:p w:rsidR="00000000" w:rsidRDefault="00655AC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Свыше 1 года в том числе:</w:t>
            </w:r>
          </w:p>
          <w:p w:rsidR="00000000" w:rsidRDefault="00655AC3">
            <w:r>
              <w:rPr>
                <w:rStyle w:val="s0"/>
              </w:rPr>
              <w:t>1)</w:t>
            </w:r>
          </w:p>
          <w:p w:rsidR="00000000" w:rsidRDefault="00655AC3">
            <w:r>
              <w:rPr>
                <w:rStyle w:val="s0"/>
              </w:rPr>
              <w:t>2)</w:t>
            </w:r>
          </w:p>
          <w:p w:rsidR="00000000" w:rsidRDefault="00655AC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bl>
    <w:p w:rsidR="00000000" w:rsidRDefault="00655AC3">
      <w:r>
        <w:rPr>
          <w:rStyle w:val="s0"/>
        </w:rPr>
        <w:t> </w:t>
      </w:r>
    </w:p>
    <w:p w:rsidR="00000000" w:rsidRDefault="00655AC3">
      <w:r>
        <w:rPr>
          <w:rStyle w:val="s0"/>
        </w:rPr>
        <w:t>Руководитель:           _____________________________   ___________________</w:t>
      </w:r>
    </w:p>
    <w:p w:rsidR="00000000" w:rsidRDefault="00655AC3">
      <w:r>
        <w:rPr>
          <w:rStyle w:val="s0"/>
        </w:rPr>
        <w:t>                       </w:t>
      </w:r>
      <w:r>
        <w:rPr>
          <w:rStyle w:val="s0"/>
        </w:rPr>
        <w:t>                            (фамилия и имя)                           (подпись)</w:t>
      </w:r>
    </w:p>
    <w:p w:rsidR="00000000" w:rsidRDefault="00655AC3">
      <w:r>
        <w:rPr>
          <w:rStyle w:val="s0"/>
        </w:rPr>
        <w:t>Главный бухгалтер: _____________________________   ___________________</w:t>
      </w:r>
    </w:p>
    <w:p w:rsidR="00000000" w:rsidRDefault="00655AC3">
      <w:r>
        <w:t>                                                   </w:t>
      </w:r>
      <w:r>
        <w:rPr>
          <w:rStyle w:val="s0"/>
        </w:rPr>
        <w:t>(фамилия и имя)                           (подпись)</w:t>
      </w:r>
    </w:p>
    <w:p w:rsidR="00000000" w:rsidRDefault="00655AC3">
      <w:r>
        <w:rPr>
          <w:rStyle w:val="s0"/>
        </w:rPr>
        <w:t>Исполнитель:           _____________________________   ____________________  ____________________</w:t>
      </w:r>
    </w:p>
    <w:p w:rsidR="00000000" w:rsidRDefault="00655AC3">
      <w:r>
        <w:rPr>
          <w:rStyle w:val="s0"/>
        </w:rPr>
        <w:t>                                       (должность, фамилия и имя)                  (подпись)                      (номер телефона)</w:t>
      </w:r>
    </w:p>
    <w:p w:rsidR="00000000" w:rsidRDefault="00655AC3">
      <w:r>
        <w:rPr>
          <w:rStyle w:val="s0"/>
        </w:rPr>
        <w:t> </w:t>
      </w:r>
    </w:p>
    <w:p w:rsidR="00000000" w:rsidRDefault="00655AC3">
      <w:r>
        <w:rPr>
          <w:rStyle w:val="s0"/>
        </w:rPr>
        <w:t>Дата подписания отчета «_</w:t>
      </w:r>
      <w:r>
        <w:rPr>
          <w:rStyle w:val="s0"/>
        </w:rPr>
        <w:t>__» ___________ 200 __ года.</w:t>
      </w:r>
    </w:p>
    <w:p w:rsidR="00000000" w:rsidRDefault="00655AC3">
      <w:r>
        <w:rPr>
          <w:rStyle w:val="s0"/>
        </w:rPr>
        <w:t> </w:t>
      </w:r>
    </w:p>
    <w:p w:rsidR="00000000" w:rsidRDefault="00655AC3">
      <w:pPr>
        <w:jc w:val="center"/>
      </w:pPr>
      <w:r>
        <w:rPr>
          <w:rStyle w:val="s0"/>
        </w:rPr>
        <w:t>Пояснения по заполнению Таблицы сравнения сроков активов и</w:t>
      </w:r>
    </w:p>
    <w:p w:rsidR="00000000" w:rsidRDefault="00655AC3">
      <w:pPr>
        <w:jc w:val="center"/>
      </w:pPr>
      <w:r>
        <w:rPr>
          <w:rStyle w:val="s0"/>
        </w:rPr>
        <w:t>обязательств в иностранной валюте:</w:t>
      </w:r>
    </w:p>
    <w:p w:rsidR="00000000" w:rsidRDefault="00655AC3">
      <w:pPr>
        <w:ind w:firstLine="400"/>
        <w:jc w:val="both"/>
      </w:pPr>
      <w:r>
        <w:rPr>
          <w:rStyle w:val="s0"/>
        </w:rPr>
        <w:t> </w:t>
      </w:r>
    </w:p>
    <w:p w:rsidR="00000000" w:rsidRDefault="00655AC3">
      <w:pPr>
        <w:ind w:firstLine="400"/>
        <w:jc w:val="both"/>
      </w:pPr>
      <w:r>
        <w:rPr>
          <w:rStyle w:val="s0"/>
        </w:rPr>
        <w:t>При заполнении Таблицы сравнения сроков активов и обязательств в иностранной валюте для каждого актива (обязательства) в иностран</w:t>
      </w:r>
      <w:r>
        <w:rPr>
          <w:rStyle w:val="s0"/>
        </w:rPr>
        <w:t>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иностранной валюте, прин</w:t>
      </w:r>
      <w:r>
        <w:rPr>
          <w:rStyle w:val="s0"/>
        </w:rPr>
        <w:t xml:space="preserve">имаемые в расчет величины высоколиквидных активов и обязательств до востребования, предусмотренные </w:t>
      </w:r>
      <w:hyperlink w:anchor="sub4100" w:history="1">
        <w:r>
          <w:rPr>
            <w:rStyle w:val="a4"/>
          </w:rPr>
          <w:t>пунктами 41 и 42</w:t>
        </w:r>
      </w:hyperlink>
      <w:r>
        <w:rPr>
          <w:rStyle w:val="s0"/>
        </w:rPr>
        <w:t xml:space="preserve"> Инструкции. В таблице не указываются активы в иностранной валюте, являющиеся классифицированными активами (кро</w:t>
      </w:r>
      <w:r>
        <w:rPr>
          <w:rStyle w:val="s0"/>
        </w:rPr>
        <w:t>ме сомнительных активов первой и второй категории), определенные в соответствии с Правилами классификации активов, условных обязательств.</w:t>
      </w:r>
    </w:p>
    <w:p w:rsidR="00000000" w:rsidRDefault="00655AC3">
      <w:pPr>
        <w:ind w:firstLine="400"/>
        <w:jc w:val="both"/>
      </w:pPr>
      <w:r>
        <w:rPr>
          <w:rStyle w:val="s0"/>
        </w:rPr>
        <w:t>Строки 1-7 заполняются, в том числе в разрезе следующих валют отдельных иностранных государств (групп иностранных госу</w:t>
      </w:r>
      <w:r>
        <w:rPr>
          <w:rStyle w:val="s0"/>
        </w:rPr>
        <w:t>дарств):</w:t>
      </w:r>
    </w:p>
    <w:p w:rsidR="00000000" w:rsidRDefault="00655AC3">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других рейтинговых агентств, и валюте «Евро»;</w:t>
      </w:r>
    </w:p>
    <w:p w:rsidR="00000000" w:rsidRDefault="00655AC3">
      <w:pPr>
        <w:ind w:firstLine="400"/>
        <w:jc w:val="both"/>
      </w:pPr>
      <w:r>
        <w:rPr>
          <w:rStyle w:val="s0"/>
        </w:rPr>
        <w:t>в иностранной валюте стран, имеющих суверенный рейтинг от «В» до «</w:t>
      </w:r>
      <w:r>
        <w:rPr>
          <w:rStyle w:val="s0"/>
        </w:rPr>
        <w:t>А» агентства Standard&amp;Poor's или рейтинг аналогичного уровня одного из других рейтинговых агентств;</w:t>
      </w:r>
    </w:p>
    <w:p w:rsidR="00000000" w:rsidRDefault="00655AC3">
      <w:pPr>
        <w:ind w:firstLine="400"/>
        <w:jc w:val="both"/>
      </w:pPr>
      <w:r>
        <w:rPr>
          <w:rStyle w:val="s0"/>
        </w:rPr>
        <w:t>в иностранной валюте стран, имеющих суверенный рейтинг ниже «В» агентства Standard&amp;Poor's или рейтинг аналогичного уровня одного из других рейтинговых агент</w:t>
      </w:r>
      <w:r>
        <w:rPr>
          <w:rStyle w:val="s0"/>
        </w:rPr>
        <w:t>ств, и стран, не имеющих соответствующей рейтинговой оценки.</w:t>
      </w:r>
    </w:p>
    <w:p w:rsidR="00000000" w:rsidRDefault="00655AC3">
      <w:pPr>
        <w:ind w:firstLine="400"/>
        <w:jc w:val="both"/>
      </w:pPr>
      <w:r>
        <w:rPr>
          <w:rStyle w:val="s0"/>
        </w:rPr>
        <w:t>Данные по графам активов, обязательств и условных обязательств по строкам от 1 до 5 заполняются нарастающим итогом. Сумма строк 5 и 6 заносится в строку 7 «Итого», которая сверяется с данными бал</w:t>
      </w:r>
      <w:r>
        <w:rPr>
          <w:rStyle w:val="s0"/>
        </w:rPr>
        <w:t>анса банка. Возникшее расхождение по строке «Итого» и актива баланса банка будет соответствовать сумме активов и обязательств в национальной валюте, сформированных банком резервов (провизий), классифицированных активов (субстандартных активов), определенны</w:t>
      </w:r>
      <w:r>
        <w:rPr>
          <w:rStyle w:val="s0"/>
        </w:rPr>
        <w:t xml:space="preserve">е в соответствии с </w:t>
      </w:r>
      <w:hyperlink r:id="rId67" w:anchor="sub_id=100" w:history="1">
        <w:r>
          <w:rPr>
            <w:rStyle w:val="a4"/>
          </w:rPr>
          <w:t>Правилами</w:t>
        </w:r>
      </w:hyperlink>
      <w:r>
        <w:rPr>
          <w:rStyle w:val="s0"/>
        </w:rPr>
        <w:t xml:space="preserve"> классификации активов, условных обязательств.</w:t>
      </w:r>
    </w:p>
    <w:p w:rsidR="00000000" w:rsidRDefault="00655AC3">
      <w:r>
        <w:rPr>
          <w:rStyle w:val="s0"/>
        </w:rPr>
        <w:t> </w:t>
      </w:r>
    </w:p>
    <w:p w:rsidR="00000000" w:rsidRDefault="00655AC3">
      <w:r>
        <w:rPr>
          <w:rStyle w:val="s0"/>
        </w:rPr>
        <w:t> </w:t>
      </w:r>
    </w:p>
    <w:p w:rsidR="00000000" w:rsidRDefault="00655AC3">
      <w:pPr>
        <w:jc w:val="right"/>
      </w:pPr>
      <w:r>
        <w:rPr>
          <w:rStyle w:val="s0"/>
        </w:rPr>
        <w:t>Приложение 10</w:t>
      </w:r>
    </w:p>
    <w:p w:rsidR="00000000" w:rsidRDefault="00655AC3">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655AC3">
      <w:pPr>
        <w:jc w:val="right"/>
      </w:pPr>
      <w:r>
        <w:rPr>
          <w:rStyle w:val="s0"/>
        </w:rPr>
        <w:t>и методике расчет</w:t>
      </w:r>
      <w:r>
        <w:rPr>
          <w:rStyle w:val="s0"/>
        </w:rPr>
        <w:t>ов пруденциальных</w:t>
      </w:r>
    </w:p>
    <w:p w:rsidR="00000000" w:rsidRDefault="00655AC3">
      <w:pPr>
        <w:jc w:val="right"/>
      </w:pPr>
      <w:r>
        <w:rPr>
          <w:rStyle w:val="s0"/>
        </w:rPr>
        <w:t>нормативов для банков второго уровня</w:t>
      </w:r>
    </w:p>
    <w:p w:rsidR="00000000" w:rsidRDefault="00655AC3">
      <w:pPr>
        <w:jc w:val="center"/>
      </w:pPr>
      <w:r>
        <w:rPr>
          <w:rStyle w:val="s0"/>
        </w:rPr>
        <w:t> </w:t>
      </w:r>
    </w:p>
    <w:p w:rsidR="00000000" w:rsidRDefault="00655AC3">
      <w:pPr>
        <w:jc w:val="center"/>
      </w:pPr>
      <w:r>
        <w:rPr>
          <w:rStyle w:val="s1"/>
        </w:rPr>
        <w:t>Таблица сравнения сроков активов и обязательств</w:t>
      </w:r>
    </w:p>
    <w:p w:rsidR="00000000" w:rsidRDefault="00655AC3">
      <w:pPr>
        <w:jc w:val="center"/>
      </w:pPr>
      <w:r>
        <w:rPr>
          <w:rStyle w:val="s1"/>
        </w:rPr>
        <w:t>в национальной валюте на «___» _________ 200 __ года</w:t>
      </w:r>
    </w:p>
    <w:p w:rsidR="00000000" w:rsidRDefault="00655AC3">
      <w:pPr>
        <w:jc w:val="center"/>
      </w:pPr>
      <w:r>
        <w:rPr>
          <w:rStyle w:val="s0"/>
        </w:rPr>
        <w:t> </w:t>
      </w:r>
    </w:p>
    <w:p w:rsidR="00000000" w:rsidRDefault="00655AC3">
      <w:pPr>
        <w:jc w:val="center"/>
      </w:pPr>
      <w:r>
        <w:rPr>
          <w:rStyle w:val="s0"/>
        </w:rPr>
        <w:t>___________________________________</w:t>
      </w:r>
    </w:p>
    <w:p w:rsidR="00000000" w:rsidRDefault="00655AC3">
      <w:pPr>
        <w:jc w:val="center"/>
      </w:pPr>
      <w:r>
        <w:rPr>
          <w:rStyle w:val="s0"/>
        </w:rPr>
        <w:t>(краткое наименование банка)</w:t>
      </w:r>
    </w:p>
    <w:p w:rsidR="00000000" w:rsidRDefault="00655AC3">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5AC3">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5AC3">
            <w:r>
              <w:rPr>
                <w:rStyle w:val="s0"/>
              </w:rPr>
              <w:t> </w:t>
            </w:r>
          </w:p>
        </w:tc>
      </w:tr>
    </w:tbl>
    <w:p w:rsidR="00000000" w:rsidRDefault="00655AC3">
      <w:r>
        <w:rPr>
          <w:rStyle w:val="s0"/>
        </w:rPr>
        <w:t> </w:t>
      </w:r>
    </w:p>
    <w:p w:rsidR="00000000" w:rsidRDefault="00655AC3">
      <w:r>
        <w:rPr>
          <w:rStyle w:val="s0"/>
        </w:rPr>
        <w:t>Руководитель:            _____________________________  ___________________</w:t>
      </w:r>
    </w:p>
    <w:p w:rsidR="00000000" w:rsidRDefault="00655AC3">
      <w:r>
        <w:rPr>
          <w:rStyle w:val="s0"/>
        </w:rPr>
        <w:t>                                                    (фамилия и имя)                          (подпись)</w:t>
      </w:r>
    </w:p>
    <w:p w:rsidR="00000000" w:rsidRDefault="00655AC3">
      <w:r>
        <w:rPr>
          <w:rStyle w:val="s0"/>
        </w:rPr>
        <w:t>Главный бухгалтер:  </w:t>
      </w:r>
      <w:r>
        <w:rPr>
          <w:rStyle w:val="s0"/>
        </w:rPr>
        <w:t>______________________________  __________________</w:t>
      </w:r>
    </w:p>
    <w:p w:rsidR="00000000" w:rsidRDefault="00655AC3">
      <w:r>
        <w:rPr>
          <w:rStyle w:val="s0"/>
        </w:rPr>
        <w:t>                                                    (фамилия и имя)                          (подпись)</w:t>
      </w:r>
    </w:p>
    <w:p w:rsidR="00000000" w:rsidRDefault="00655AC3">
      <w:r>
        <w:rPr>
          <w:rStyle w:val="s0"/>
        </w:rPr>
        <w:t>Исполнитель:            ______________________________  __________________  ____________________</w:t>
      </w:r>
    </w:p>
    <w:p w:rsidR="00000000" w:rsidRDefault="00655AC3">
      <w:r>
        <w:rPr>
          <w:rStyle w:val="s0"/>
        </w:rPr>
        <w:t>     </w:t>
      </w:r>
      <w:r>
        <w:rPr>
          <w:rStyle w:val="s0"/>
        </w:rPr>
        <w:t>                                    (должность, фамилия и имя)                (подпись)                    (номер телефона)</w:t>
      </w:r>
    </w:p>
    <w:p w:rsidR="00000000" w:rsidRDefault="00655AC3">
      <w:r>
        <w:rPr>
          <w:rStyle w:val="s0"/>
        </w:rPr>
        <w:t> </w:t>
      </w:r>
    </w:p>
    <w:p w:rsidR="00000000" w:rsidRDefault="00655AC3">
      <w:r>
        <w:rPr>
          <w:rStyle w:val="s0"/>
        </w:rPr>
        <w:t>Дата подписания отчета «___» ___________ 200 __ года.</w:t>
      </w:r>
    </w:p>
    <w:p w:rsidR="00000000" w:rsidRDefault="00655AC3">
      <w:r>
        <w:rPr>
          <w:rStyle w:val="s0"/>
        </w:rPr>
        <w:t> </w:t>
      </w:r>
    </w:p>
    <w:p w:rsidR="00000000" w:rsidRDefault="00655AC3">
      <w:pPr>
        <w:jc w:val="center"/>
      </w:pPr>
      <w:r>
        <w:rPr>
          <w:rStyle w:val="s0"/>
        </w:rPr>
        <w:t>Пояснения по заполнению Таблицы сравнения сроков активов и</w:t>
      </w:r>
    </w:p>
    <w:p w:rsidR="00000000" w:rsidRDefault="00655AC3">
      <w:pPr>
        <w:jc w:val="center"/>
      </w:pPr>
      <w:r>
        <w:rPr>
          <w:rStyle w:val="s0"/>
        </w:rPr>
        <w:t xml:space="preserve">обязательств в </w:t>
      </w:r>
      <w:r>
        <w:rPr>
          <w:rStyle w:val="s0"/>
        </w:rPr>
        <w:t>национальной валюте:</w:t>
      </w:r>
    </w:p>
    <w:p w:rsidR="00000000" w:rsidRDefault="00655AC3">
      <w:pPr>
        <w:ind w:firstLine="400"/>
        <w:jc w:val="both"/>
      </w:pPr>
      <w:r>
        <w:rPr>
          <w:rStyle w:val="s0"/>
        </w:rPr>
        <w:t> </w:t>
      </w:r>
    </w:p>
    <w:p w:rsidR="00000000" w:rsidRDefault="00655AC3">
      <w:pPr>
        <w:ind w:firstLine="400"/>
        <w:jc w:val="both"/>
      </w:pPr>
      <w:r>
        <w:rPr>
          <w:rStyle w:val="s0"/>
        </w:rPr>
        <w:t>При заполнении Таблицы сравнения сроков активов и обязательств в национальной валюте для каждого актива (обязательства) в национальной валюте предусматривается наименьший срок, по истечении которого банк имеет право требовать исполне</w:t>
      </w:r>
      <w:r>
        <w:rPr>
          <w:rStyle w:val="s0"/>
        </w:rPr>
        <w:t>ния обязательств дебиторов и корреспондентов (исполняет требования клиентов). В строку 1 относятся активы и обязательства банка в национальной валюте, принимаемые в расчет величины высоколиквидных активов и обязательств до востребования, перечисленные в на</w:t>
      </w:r>
      <w:r>
        <w:rPr>
          <w:rStyle w:val="s0"/>
        </w:rPr>
        <w:t xml:space="preserve">стоящей Инструкции. В таблице не указываются активы в национальной валюте, являющиеся классифицированными активами (кроме сомнительных активов первой и второй категории), определенные в соответствии с </w:t>
      </w:r>
      <w:hyperlink r:id="rId68" w:anchor="sub_id=100" w:history="1">
        <w:r>
          <w:rPr>
            <w:rStyle w:val="a4"/>
          </w:rPr>
          <w:t>Правилами</w:t>
        </w:r>
      </w:hyperlink>
      <w:r>
        <w:rPr>
          <w:rStyle w:val="s0"/>
        </w:rPr>
        <w:t xml:space="preserve"> классификации активов, условных обязательств.</w:t>
      </w:r>
    </w:p>
    <w:p w:rsidR="00000000" w:rsidRDefault="00655AC3">
      <w:pPr>
        <w:ind w:firstLine="400"/>
        <w:jc w:val="both"/>
      </w:pPr>
      <w:r>
        <w:rPr>
          <w:rStyle w:val="s0"/>
        </w:rPr>
        <w:t xml:space="preserve">Данные по графам активов, обязательств, возможных (условных) обязательств по строкам от 1 до 5 заполняются нарастающим итогом. Сумма строк 5 и 6 заносится в строку 7 «Итого», </w:t>
      </w:r>
      <w:r>
        <w:rPr>
          <w:rStyle w:val="s0"/>
        </w:rPr>
        <w:t>которая сверяется с данными баланса банка. Возникшее расхождение по строке «Итого» и итогом актива баланса будет соответствовать сумме активов и обязательств в иностранной валюте, сформированных банком резервов (провизий), классифицированных активов (кроме</w:t>
      </w:r>
      <w:r>
        <w:rPr>
          <w:rStyle w:val="s0"/>
        </w:rPr>
        <w:t xml:space="preserve"> субстандартных активов), определенные в соответствии с Правилами классификации активов, условных обязательств.</w:t>
      </w:r>
    </w:p>
    <w:p w:rsidR="00000000" w:rsidRDefault="00655AC3">
      <w:pPr>
        <w:jc w:val="right"/>
      </w:pPr>
      <w:r>
        <w:t> </w:t>
      </w:r>
    </w:p>
    <w:p w:rsidR="00000000" w:rsidRDefault="00655AC3">
      <w:pPr>
        <w:jc w:val="right"/>
      </w:pPr>
      <w:r>
        <w:t> </w:t>
      </w:r>
    </w:p>
    <w:p w:rsidR="00000000" w:rsidRDefault="00655AC3">
      <w:pPr>
        <w:jc w:val="right"/>
      </w:pPr>
      <w:bookmarkStart w:id="36" w:name="SUB20"/>
      <w:bookmarkEnd w:id="36"/>
      <w:r>
        <w:rPr>
          <w:rStyle w:val="s0"/>
        </w:rPr>
        <w:t>Приложение 2</w:t>
      </w:r>
    </w:p>
    <w:p w:rsidR="00000000" w:rsidRDefault="00655AC3">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655AC3">
      <w:pPr>
        <w:jc w:val="right"/>
      </w:pPr>
      <w:r>
        <w:rPr>
          <w:rStyle w:val="s0"/>
        </w:rPr>
        <w:t>Агентства Республики Казахстан</w:t>
      </w:r>
    </w:p>
    <w:p w:rsidR="00000000" w:rsidRDefault="00655AC3">
      <w:pPr>
        <w:jc w:val="right"/>
      </w:pPr>
      <w:r>
        <w:rPr>
          <w:rStyle w:val="s0"/>
        </w:rPr>
        <w:t>по регулированию и надзору</w:t>
      </w:r>
    </w:p>
    <w:p w:rsidR="00000000" w:rsidRDefault="00655AC3">
      <w:pPr>
        <w:jc w:val="right"/>
      </w:pPr>
      <w:r>
        <w:rPr>
          <w:rStyle w:val="s0"/>
        </w:rPr>
        <w:t>финансового рынк</w:t>
      </w:r>
      <w:r>
        <w:rPr>
          <w:rStyle w:val="s0"/>
        </w:rPr>
        <w:t>а</w:t>
      </w:r>
    </w:p>
    <w:p w:rsidR="00000000" w:rsidRDefault="00655AC3">
      <w:pPr>
        <w:jc w:val="right"/>
      </w:pPr>
      <w:r>
        <w:rPr>
          <w:rStyle w:val="s0"/>
        </w:rPr>
        <w:t>и финансовых организаций</w:t>
      </w:r>
    </w:p>
    <w:p w:rsidR="00000000" w:rsidRDefault="00655AC3">
      <w:pPr>
        <w:jc w:val="right"/>
      </w:pPr>
      <w:r>
        <w:rPr>
          <w:rStyle w:val="s0"/>
        </w:rPr>
        <w:t>от 30 сентября 2005 года № 358</w:t>
      </w:r>
    </w:p>
    <w:p w:rsidR="00000000" w:rsidRDefault="00655AC3">
      <w:pPr>
        <w:jc w:val="center"/>
      </w:pPr>
      <w:r>
        <w:rPr>
          <w:rStyle w:val="s1"/>
        </w:rPr>
        <w:t> </w:t>
      </w:r>
    </w:p>
    <w:p w:rsidR="00000000" w:rsidRDefault="00655AC3">
      <w:pPr>
        <w:jc w:val="center"/>
      </w:pPr>
      <w:r>
        <w:rPr>
          <w:rStyle w:val="s1"/>
        </w:rPr>
        <w:t> </w:t>
      </w:r>
    </w:p>
    <w:p w:rsidR="00000000" w:rsidRDefault="00655AC3">
      <w:pPr>
        <w:jc w:val="center"/>
      </w:pPr>
      <w:r>
        <w:rPr>
          <w:rStyle w:val="s1"/>
        </w:rPr>
        <w:t>Перечень нормативных правовых актов,</w:t>
      </w:r>
    </w:p>
    <w:p w:rsidR="00000000" w:rsidRDefault="00655AC3">
      <w:pPr>
        <w:jc w:val="center"/>
      </w:pPr>
      <w:r>
        <w:rPr>
          <w:rStyle w:val="s1"/>
        </w:rPr>
        <w:t>признаваемых утратившими силу</w:t>
      </w:r>
    </w:p>
    <w:p w:rsidR="00000000" w:rsidRDefault="00655AC3">
      <w:pPr>
        <w:jc w:val="center"/>
      </w:pPr>
      <w:r>
        <w:rPr>
          <w:rStyle w:val="s1"/>
        </w:rPr>
        <w:t> </w:t>
      </w:r>
    </w:p>
    <w:p w:rsidR="00000000" w:rsidRDefault="00655AC3">
      <w:pPr>
        <w:ind w:firstLine="400"/>
        <w:jc w:val="both"/>
      </w:pPr>
      <w:r>
        <w:rPr>
          <w:rStyle w:val="s0"/>
        </w:rPr>
        <w:t xml:space="preserve">1. </w:t>
      </w:r>
      <w:hyperlink r:id="rId69" w:history="1">
        <w:r>
          <w:rPr>
            <w:rStyle w:val="a4"/>
          </w:rPr>
          <w:t>Постановление</w:t>
        </w:r>
      </w:hyperlink>
      <w:r>
        <w:rPr>
          <w:rStyle w:val="s0"/>
        </w:rPr>
        <w:t xml:space="preserve"> </w:t>
      </w:r>
      <w:r>
        <w:rPr>
          <w:rStyle w:val="s0"/>
        </w:rPr>
        <w:t>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w:t>
      </w:r>
      <w:r>
        <w:rPr>
          <w:rStyle w:val="s0"/>
        </w:rPr>
        <w:t>ии нормативных правовых актов Республики Казахстан под № 1902, опубликованное в 2002 году в изданиях Национального Банка Республики Казахстан «Қазақстан Ұлттық Банкінің Хабаршысы» и «Вестник Национального Банка Казахстана» 1-14 июля).</w:t>
      </w:r>
    </w:p>
    <w:p w:rsidR="00000000" w:rsidRDefault="00655AC3">
      <w:pPr>
        <w:ind w:firstLine="400"/>
        <w:jc w:val="both"/>
      </w:pPr>
      <w:r>
        <w:rPr>
          <w:rStyle w:val="s0"/>
        </w:rPr>
        <w:t xml:space="preserve">2. </w:t>
      </w:r>
      <w:hyperlink r:id="rId70" w:history="1">
        <w:r>
          <w:rPr>
            <w:rStyle w:val="a4"/>
          </w:rPr>
          <w:t>Постановление</w:t>
        </w:r>
      </w:hyperlink>
      <w:r>
        <w:rPr>
          <w:rStyle w:val="s0"/>
        </w:rPr>
        <w:t xml:space="preserve"> </w:t>
      </w:r>
      <w:r>
        <w:rPr>
          <w:rStyle w:val="s0"/>
        </w:rPr>
        <w:t>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w:t>
      </w:r>
      <w:r>
        <w:rPr>
          <w:rStyle w:val="s0"/>
        </w:rPr>
        <w:t>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2098, опубликованное в 2003 году в изданиях Национ</w:t>
      </w:r>
      <w:r>
        <w:rPr>
          <w:rStyle w:val="s0"/>
        </w:rPr>
        <w:t>ального Банка Республики Казахстан «Қазақстан Ұлттық Банкінің Хабаршысы» и «Вестник Национального Банка Казахстана» № 1).</w:t>
      </w:r>
    </w:p>
    <w:p w:rsidR="00000000" w:rsidRDefault="00655AC3">
      <w:pPr>
        <w:ind w:firstLine="400"/>
        <w:jc w:val="both"/>
      </w:pPr>
      <w:r>
        <w:rPr>
          <w:rStyle w:val="s0"/>
        </w:rPr>
        <w:t xml:space="preserve">3. </w:t>
      </w:r>
      <w:hyperlink r:id="rId71" w:history="1">
        <w:r>
          <w:rPr>
            <w:rStyle w:val="a4"/>
          </w:rPr>
          <w:t>Постановление</w:t>
        </w:r>
      </w:hyperlink>
      <w:r>
        <w:rPr>
          <w:rStyle w:val="s0"/>
        </w:rPr>
        <w:t xml:space="preserve"> Правления Национального Банка Республики Казахстан от</w:t>
      </w:r>
      <w:r>
        <w:rPr>
          <w:rStyle w:val="s0"/>
        </w:rPr>
        <w:t xml:space="preserve">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w:t>
      </w:r>
      <w:r>
        <w:rPr>
          <w:rStyle w:val="s0"/>
        </w:rPr>
        <w:t>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изданиях Национального Банка Республики Казахстан «Қазақстан Ұлттық Ба</w:t>
      </w:r>
      <w:r>
        <w:rPr>
          <w:rStyle w:val="s0"/>
        </w:rPr>
        <w:t>нкінің Хабаршысы» и «Вестник Национального Банка Казахстана» № 9).</w:t>
      </w:r>
    </w:p>
    <w:p w:rsidR="00000000" w:rsidRDefault="00655AC3">
      <w:pPr>
        <w:ind w:firstLine="400"/>
        <w:jc w:val="both"/>
      </w:pPr>
      <w:r>
        <w:rPr>
          <w:rStyle w:val="s0"/>
        </w:rPr>
        <w:t xml:space="preserve">4. </w:t>
      </w:r>
      <w:hyperlink r:id="rId72" w:history="1">
        <w:r>
          <w:rPr>
            <w:rStyle w:val="a4"/>
          </w:rPr>
          <w:t>Постановление</w:t>
        </w:r>
      </w:hyperlink>
      <w:r>
        <w:rPr>
          <w:rStyle w:val="s0"/>
        </w:rPr>
        <w:t xml:space="preserve"> Правления Национального Банка Республики Казахстан от 7 мая 2003 года № 151 «О внесении дополнений в постано</w:t>
      </w:r>
      <w:r>
        <w:rPr>
          <w:rStyle w:val="s0"/>
        </w:rPr>
        <w:t>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w:t>
      </w:r>
      <w:r>
        <w:rPr>
          <w:rStyle w:val="s0"/>
        </w:rPr>
        <w:t>е в Реестре государственной регистрации нормативных правовых актов Республики Казахстан под № 2362, опубликованное в 2003 году в изданиях Национального Банка Республики Казахстан «Қазақстан Ұлттық Банкінің Хабаршысы» и «Вестник Национального Банка Казахста</w:t>
      </w:r>
      <w:r>
        <w:rPr>
          <w:rStyle w:val="s0"/>
        </w:rPr>
        <w:t>на» № 13).</w:t>
      </w:r>
    </w:p>
    <w:p w:rsidR="00000000" w:rsidRDefault="00655AC3">
      <w:pPr>
        <w:ind w:firstLine="400"/>
        <w:jc w:val="both"/>
      </w:pPr>
      <w:r>
        <w:rPr>
          <w:rStyle w:val="s0"/>
        </w:rPr>
        <w:t xml:space="preserve">5. </w:t>
      </w:r>
      <w:hyperlink r:id="rId73"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16 февраля 2004 года № 36 «О внесении изменений и </w:t>
      </w:r>
      <w:r>
        <w:rPr>
          <w:rStyle w:val="s0"/>
        </w:rPr>
        <w:t>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w:t>
      </w:r>
      <w:r>
        <w:rPr>
          <w:rStyle w:val="s0"/>
        </w:rPr>
        <w:t>» (зарегистрированное в Реестре государственной регистрации нормативных правовых актов Республики Казахстан под № 2776, опубликованное в 2004 году в изданиях Агентства Республики Казахстан по регулированию и надзору финансового рынка и финансовых организац</w:t>
      </w:r>
      <w:r>
        <w:rPr>
          <w:rStyle w:val="s0"/>
        </w:rPr>
        <w:t>ий «Финансовый вестник» и «Қаржы Хабаршысы» № 2-3(3)).</w:t>
      </w:r>
    </w:p>
    <w:p w:rsidR="00000000" w:rsidRDefault="00655AC3">
      <w:pPr>
        <w:ind w:firstLine="400"/>
        <w:jc w:val="both"/>
      </w:pPr>
      <w:r>
        <w:rPr>
          <w:rStyle w:val="s0"/>
        </w:rPr>
        <w:t xml:space="preserve">6. </w:t>
      </w:r>
      <w:hyperlink r:id="rId74"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24 мая</w:t>
      </w:r>
      <w:r>
        <w:rPr>
          <w:rStyle w:val="s0"/>
        </w:rPr>
        <w:t xml:space="preserve"> 2004 года № 149 «О внесении дополнения и изменения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w:t>
      </w:r>
      <w:r>
        <w:rPr>
          <w:rStyle w:val="s0"/>
        </w:rPr>
        <w:t>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2930, опубликованное в 2004 году в изданиях Агентства  Республики Казахстан по регулированию и надзор</w:t>
      </w:r>
      <w:r>
        <w:rPr>
          <w:rStyle w:val="s0"/>
        </w:rPr>
        <w:t>у финансового рынка и финансовых организаций «Финансовый вестник» и «Қаржы Хабаршысы» № 7(7)).</w:t>
      </w:r>
    </w:p>
    <w:p w:rsidR="00000000" w:rsidRDefault="00655AC3">
      <w:pPr>
        <w:ind w:firstLine="400"/>
        <w:jc w:val="both"/>
      </w:pPr>
      <w:r>
        <w:rPr>
          <w:rStyle w:val="s0"/>
        </w:rPr>
        <w:t xml:space="preserve">7. </w:t>
      </w:r>
      <w:hyperlink r:id="rId75"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w:t>
      </w:r>
      <w:r>
        <w:rPr>
          <w:rStyle w:val="s0"/>
        </w:rPr>
        <w:t>рынка и финансовых организаций от 27 декабря 2004 года № 390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w:t>
      </w:r>
      <w:r>
        <w:rPr>
          <w:rStyle w:val="s0"/>
        </w:rPr>
        <w:t xml:space="preserve">го уровня» (зарегистрированное в Реестре государственной регистрации нормативных правовых актов Республики Казахстан под № 3399, опубликованное в 2005 году в изданиях Агентства Республики Казахстан по регулированию и надзору финансового рынка и финансовых </w:t>
      </w:r>
      <w:r>
        <w:rPr>
          <w:rStyle w:val="s0"/>
        </w:rPr>
        <w:t>организаций «Финансовый вестник» и «Қаржы Хабаршысы» № 2(14)).</w:t>
      </w:r>
    </w:p>
    <w:p w:rsidR="00000000" w:rsidRDefault="00655AC3">
      <w:pPr>
        <w:ind w:firstLine="400"/>
        <w:jc w:val="both"/>
      </w:pPr>
      <w:r>
        <w:rPr>
          <w:rStyle w:val="s0"/>
        </w:rPr>
        <w:t xml:space="preserve">8. </w:t>
      </w:r>
      <w:hyperlink r:id="rId76"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w:t>
      </w:r>
      <w:r>
        <w:rPr>
          <w:rStyle w:val="s0"/>
        </w:rPr>
        <w:t xml:space="preserve">от 25 июня 2005 года № 223 «О внесении дополнений и изменений в постановление 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w:t>
      </w:r>
      <w:r>
        <w:rPr>
          <w:rStyle w:val="s0"/>
        </w:rPr>
        <w:t>банков второго уровня» (зарегистрированное в Реестре государственной регистрации нормативных правовых актов Республики Казахстан под № 3773, опубликованное в 2005 году в изданиях Агентства Республики Казахстан по регулированию и надзору финансового рынка и</w:t>
      </w:r>
      <w:r>
        <w:rPr>
          <w:rStyle w:val="s0"/>
        </w:rPr>
        <w:t xml:space="preserve"> финансовых организаций «Финансовый вестник» и «Қаржы Хабаршысы» № 8).</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5AC3" w:rsidRDefault="00655AC3" w:rsidP="00655AC3">
      <w:r>
        <w:separator/>
      </w:r>
    </w:p>
  </w:endnote>
  <w:endnote w:type="continuationSeparator" w:id="0">
    <w:p w:rsidR="00655AC3" w:rsidRDefault="00655AC3" w:rsidP="00655A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C3" w:rsidRDefault="00655AC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C3" w:rsidRDefault="00655AC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C3" w:rsidRDefault="00655AC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5AC3" w:rsidRDefault="00655AC3" w:rsidP="00655AC3">
      <w:r>
        <w:separator/>
      </w:r>
    </w:p>
  </w:footnote>
  <w:footnote w:type="continuationSeparator" w:id="0">
    <w:p w:rsidR="00655AC3" w:rsidRDefault="00655AC3" w:rsidP="00655A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C3" w:rsidRDefault="00655AC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C3" w:rsidRDefault="00655AC3" w:rsidP="00655AC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5AC3" w:rsidRPr="00655AC3" w:rsidRDefault="00655AC3" w:rsidP="00655AC3">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C3" w:rsidRDefault="00655AC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5AC3"/>
    <w:rsid w:val="00655A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5AC3"/>
    <w:pPr>
      <w:tabs>
        <w:tab w:val="center" w:pos="4677"/>
        <w:tab w:val="right" w:pos="9355"/>
      </w:tabs>
    </w:pPr>
  </w:style>
  <w:style w:type="character" w:customStyle="1" w:styleId="a7">
    <w:name w:val="Верхний колонтитул Знак"/>
    <w:basedOn w:val="a0"/>
    <w:link w:val="a6"/>
    <w:uiPriority w:val="99"/>
    <w:rsid w:val="00655AC3"/>
    <w:rPr>
      <w:rFonts w:eastAsiaTheme="minorEastAsia"/>
      <w:color w:val="000000"/>
      <w:sz w:val="24"/>
      <w:szCs w:val="24"/>
    </w:rPr>
  </w:style>
  <w:style w:type="paragraph" w:styleId="a8">
    <w:name w:val="footer"/>
    <w:basedOn w:val="a"/>
    <w:link w:val="a9"/>
    <w:uiPriority w:val="99"/>
    <w:unhideWhenUsed/>
    <w:rsid w:val="00655AC3"/>
    <w:pPr>
      <w:tabs>
        <w:tab w:val="center" w:pos="4677"/>
        <w:tab w:val="right" w:pos="9355"/>
      </w:tabs>
    </w:pPr>
  </w:style>
  <w:style w:type="character" w:customStyle="1" w:styleId="a9">
    <w:name w:val="Нижний колонтитул Знак"/>
    <w:basedOn w:val="a0"/>
    <w:link w:val="a8"/>
    <w:uiPriority w:val="99"/>
    <w:rsid w:val="00655A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5AC3"/>
    <w:pPr>
      <w:tabs>
        <w:tab w:val="center" w:pos="4677"/>
        <w:tab w:val="right" w:pos="9355"/>
      </w:tabs>
    </w:pPr>
  </w:style>
  <w:style w:type="character" w:customStyle="1" w:styleId="a7">
    <w:name w:val="Верхний колонтитул Знак"/>
    <w:basedOn w:val="a0"/>
    <w:link w:val="a6"/>
    <w:uiPriority w:val="99"/>
    <w:rsid w:val="00655AC3"/>
    <w:rPr>
      <w:rFonts w:eastAsiaTheme="minorEastAsia"/>
      <w:color w:val="000000"/>
      <w:sz w:val="24"/>
      <w:szCs w:val="24"/>
    </w:rPr>
  </w:style>
  <w:style w:type="paragraph" w:styleId="a8">
    <w:name w:val="footer"/>
    <w:basedOn w:val="a"/>
    <w:link w:val="a9"/>
    <w:uiPriority w:val="99"/>
    <w:unhideWhenUsed/>
    <w:rsid w:val="00655AC3"/>
    <w:pPr>
      <w:tabs>
        <w:tab w:val="center" w:pos="4677"/>
        <w:tab w:val="right" w:pos="9355"/>
      </w:tabs>
    </w:pPr>
  </w:style>
  <w:style w:type="character" w:customStyle="1" w:styleId="a9">
    <w:name w:val="Нижний колонтитул Знак"/>
    <w:basedOn w:val="a0"/>
    <w:link w:val="a8"/>
    <w:uiPriority w:val="99"/>
    <w:rsid w:val="00655A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3931" TargetMode="External"/><Relationship Id="rId18" Type="http://schemas.openxmlformats.org/officeDocument/2006/relationships/hyperlink" Target="http://online.zakon.kz/Document/?doc_id=1035587" TargetMode="External"/><Relationship Id="rId26" Type="http://schemas.openxmlformats.org/officeDocument/2006/relationships/hyperlink" Target="http://online.zakon.kz/Document/?doc_id=30060021" TargetMode="External"/><Relationship Id="rId39" Type="http://schemas.openxmlformats.org/officeDocument/2006/relationships/hyperlink" Target="http://online.zakon.kz/Document/?doc_id=30060021" TargetMode="External"/><Relationship Id="rId21" Type="http://schemas.openxmlformats.org/officeDocument/2006/relationships/hyperlink" Target="http://online.zakon.kz/Document/?doc_id=30059993" TargetMode="External"/><Relationship Id="rId34" Type="http://schemas.openxmlformats.org/officeDocument/2006/relationships/hyperlink" Target="http://online.zakon.kz/Document/?doc_id=30059993" TargetMode="External"/><Relationship Id="rId42" Type="http://schemas.openxmlformats.org/officeDocument/2006/relationships/hyperlink" Target="http://online.zakon.kz/Document/?doc_id=30059993" TargetMode="External"/><Relationship Id="rId47" Type="http://schemas.openxmlformats.org/officeDocument/2006/relationships/hyperlink" Target="http://online.zakon.kz/Document/?doc_id=30059993" TargetMode="External"/><Relationship Id="rId50" Type="http://schemas.openxmlformats.org/officeDocument/2006/relationships/hyperlink" Target="http://online.zakon.kz/Document/?doc_id=30060021" TargetMode="External"/><Relationship Id="rId55" Type="http://schemas.openxmlformats.org/officeDocument/2006/relationships/hyperlink" Target="http://online.zakon.kz/Document/?doc_id=1051743" TargetMode="External"/><Relationship Id="rId63" Type="http://schemas.openxmlformats.org/officeDocument/2006/relationships/hyperlink" Target="http://online.zakon.kz/Document/?doc_id=1049085" TargetMode="External"/><Relationship Id="rId68" Type="http://schemas.openxmlformats.org/officeDocument/2006/relationships/hyperlink" Target="http://online.zakon.kz/Document/?doc_id=1035587" TargetMode="External"/><Relationship Id="rId76" Type="http://schemas.openxmlformats.org/officeDocument/2006/relationships/hyperlink" Target="http://online.zakon.kz/Document/?doc_id=30020309" TargetMode="External"/><Relationship Id="rId84" Type="http://schemas.openxmlformats.org/officeDocument/2006/relationships/theme" Target="theme/theme1.xml"/><Relationship Id="rId7" Type="http://schemas.openxmlformats.org/officeDocument/2006/relationships/hyperlink" Target="http://online.zakon.kz/Document/?doc_id=30032503" TargetMode="External"/><Relationship Id="rId71" Type="http://schemas.openxmlformats.org/officeDocument/2006/relationships/hyperlink" Target="http://online.zakon.kz/Document/?doc_id=1039429" TargetMode="External"/><Relationship Id="rId2" Type="http://schemas.microsoft.com/office/2007/relationships/stylesWithEffects" Target="stylesWithEffects.xml"/><Relationship Id="rId16" Type="http://schemas.openxmlformats.org/officeDocument/2006/relationships/hyperlink" Target="http://online.zakon.kz/Document/?doc_id=30038050" TargetMode="External"/><Relationship Id="rId29" Type="http://schemas.openxmlformats.org/officeDocument/2006/relationships/hyperlink" Target="http://online.zakon.kz/Document/?doc_id=30059993" TargetMode="External"/><Relationship Id="rId11" Type="http://schemas.openxmlformats.org/officeDocument/2006/relationships/hyperlink" Target="http://online.zakon.kz/Document/?doc_id=1024014" TargetMode="External"/><Relationship Id="rId24" Type="http://schemas.openxmlformats.org/officeDocument/2006/relationships/hyperlink" Target="http://online.zakon.kz/Document/?doc_id=30060021" TargetMode="External"/><Relationship Id="rId32" Type="http://schemas.openxmlformats.org/officeDocument/2006/relationships/hyperlink" Target="http://online.zakon.kz/Document/?doc_id=30059993" TargetMode="External"/><Relationship Id="rId37" Type="http://schemas.openxmlformats.org/officeDocument/2006/relationships/hyperlink" Target="http://online.zakon.kz/Document/?doc_id=30060021" TargetMode="External"/><Relationship Id="rId40" Type="http://schemas.openxmlformats.org/officeDocument/2006/relationships/hyperlink" Target="http://online.zakon.kz/Document/?doc_id=1035587" TargetMode="External"/><Relationship Id="rId45" Type="http://schemas.openxmlformats.org/officeDocument/2006/relationships/hyperlink" Target="http://online.zakon.kz/Document/?doc_id=30063970" TargetMode="External"/><Relationship Id="rId53" Type="http://schemas.openxmlformats.org/officeDocument/2006/relationships/hyperlink" Target="http://online.zakon.kz/Document/?doc_id=30063970" TargetMode="External"/><Relationship Id="rId58" Type="http://schemas.openxmlformats.org/officeDocument/2006/relationships/hyperlink" Target="http://online.zakon.kz/Document/?doc_id=1021682" TargetMode="External"/><Relationship Id="rId66" Type="http://schemas.openxmlformats.org/officeDocument/2006/relationships/hyperlink" Target="http://online.zakon.kz/Document/?doc_id=1020914" TargetMode="External"/><Relationship Id="rId74" Type="http://schemas.openxmlformats.org/officeDocument/2006/relationships/hyperlink" Target="http://online.zakon.kz/Document/?doc_id=1049181"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059993" TargetMode="External"/><Relationship Id="rId82" Type="http://schemas.openxmlformats.org/officeDocument/2006/relationships/footer" Target="footer3.xml"/><Relationship Id="rId10" Type="http://schemas.openxmlformats.org/officeDocument/2006/relationships/hyperlink" Target="http://online.zakon.kz/Document/?doc_id=30032503" TargetMode="External"/><Relationship Id="rId19" Type="http://schemas.openxmlformats.org/officeDocument/2006/relationships/hyperlink" Target="http://online.zakon.kz/Document/?doc_id=30059993" TargetMode="External"/><Relationship Id="rId31" Type="http://schemas.openxmlformats.org/officeDocument/2006/relationships/hyperlink" Target="http://online.zakon.kz/Document/?doc_id=30050893" TargetMode="External"/><Relationship Id="rId44" Type="http://schemas.openxmlformats.org/officeDocument/2006/relationships/hyperlink" Target="http://online.zakon.kz/Document/?doc_id=30059993" TargetMode="External"/><Relationship Id="rId52" Type="http://schemas.openxmlformats.org/officeDocument/2006/relationships/hyperlink" Target="http://online.zakon.kz/Document/?doc_id=30063976" TargetMode="External"/><Relationship Id="rId60" Type="http://schemas.openxmlformats.org/officeDocument/2006/relationships/hyperlink" Target="http://online.zakon.kz/Document/?doc_id=30038053" TargetMode="External"/><Relationship Id="rId65" Type="http://schemas.openxmlformats.org/officeDocument/2006/relationships/hyperlink" Target="http://online.zakon.kz/Document/?doc_id=30060021" TargetMode="External"/><Relationship Id="rId73" Type="http://schemas.openxmlformats.org/officeDocument/2006/relationships/hyperlink" Target="http://online.zakon.kz/Document/?doc_id=1047237"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3931" TargetMode="External"/><Relationship Id="rId14" Type="http://schemas.openxmlformats.org/officeDocument/2006/relationships/hyperlink" Target="http://online.zakon.kz/Document/?doc_id=1003931" TargetMode="External"/><Relationship Id="rId22" Type="http://schemas.openxmlformats.org/officeDocument/2006/relationships/hyperlink" Target="http://online.zakon.kz/Document/?doc_id=30060021" TargetMode="External"/><Relationship Id="rId27" Type="http://schemas.openxmlformats.org/officeDocument/2006/relationships/hyperlink" Target="http://online.zakon.kz/Document/?doc_id=30059993" TargetMode="External"/><Relationship Id="rId30" Type="http://schemas.openxmlformats.org/officeDocument/2006/relationships/hyperlink" Target="http://online.zakon.kz/Document/?doc_id=30060021" TargetMode="External"/><Relationship Id="rId35" Type="http://schemas.openxmlformats.org/officeDocument/2006/relationships/hyperlink" Target="http://online.zakon.kz/Document/?doc_id=1047009" TargetMode="External"/><Relationship Id="rId43" Type="http://schemas.openxmlformats.org/officeDocument/2006/relationships/hyperlink" Target="http://online.zakon.kz/Document/?doc_id=30059993" TargetMode="External"/><Relationship Id="rId48" Type="http://schemas.openxmlformats.org/officeDocument/2006/relationships/hyperlink" Target="http://online.zakon.kz/Document/?doc_id=30060021" TargetMode="External"/><Relationship Id="rId56" Type="http://schemas.openxmlformats.org/officeDocument/2006/relationships/hyperlink" Target="http://online.zakon.kz/Document/?doc_id=30063970" TargetMode="External"/><Relationship Id="rId64" Type="http://schemas.openxmlformats.org/officeDocument/2006/relationships/hyperlink" Target="http://online.zakon.kz/Document/?doc_id=30059993" TargetMode="External"/><Relationship Id="rId69" Type="http://schemas.openxmlformats.org/officeDocument/2006/relationships/hyperlink" Target="http://online.zakon.kz/Document/?doc_id=1031958" TargetMode="External"/><Relationship Id="rId77" Type="http://schemas.openxmlformats.org/officeDocument/2006/relationships/header" Target="header1.xml"/><Relationship Id="rId8" Type="http://schemas.openxmlformats.org/officeDocument/2006/relationships/hyperlink" Target="http://online.zakon.kz/Document/?doc_id=1041467" TargetMode="External"/><Relationship Id="rId51" Type="http://schemas.openxmlformats.org/officeDocument/2006/relationships/hyperlink" Target="http://online.zakon.kz/Document/?doc_id=30063970" TargetMode="External"/><Relationship Id="rId72" Type="http://schemas.openxmlformats.org/officeDocument/2006/relationships/hyperlink" Target="http://online.zakon.kz/Document/?doc_id=1040553"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1051743" TargetMode="External"/><Relationship Id="rId17" Type="http://schemas.openxmlformats.org/officeDocument/2006/relationships/hyperlink" Target="http://online.zakon.kz/Document/?doc_id=30038053" TargetMode="External"/><Relationship Id="rId25" Type="http://schemas.openxmlformats.org/officeDocument/2006/relationships/hyperlink" Target="http://online.zakon.kz/Document/?doc_id=30059993" TargetMode="External"/><Relationship Id="rId33" Type="http://schemas.openxmlformats.org/officeDocument/2006/relationships/hyperlink" Target="http://online.zakon.kz/Document/?doc_id=1047009" TargetMode="External"/><Relationship Id="rId38" Type="http://schemas.openxmlformats.org/officeDocument/2006/relationships/hyperlink" Target="http://online.zakon.kz/Document/?doc_id=30059993" TargetMode="External"/><Relationship Id="rId46" Type="http://schemas.openxmlformats.org/officeDocument/2006/relationships/hyperlink" Target="http://online.zakon.kz/Document/?doc_id=30063976" TargetMode="External"/><Relationship Id="rId59" Type="http://schemas.openxmlformats.org/officeDocument/2006/relationships/hyperlink" Target="http://online.zakon.kz/Document/?doc_id=30038050" TargetMode="External"/><Relationship Id="rId67" Type="http://schemas.openxmlformats.org/officeDocument/2006/relationships/hyperlink" Target="http://online.zakon.kz/Document/?doc_id=1035587" TargetMode="External"/><Relationship Id="rId20" Type="http://schemas.openxmlformats.org/officeDocument/2006/relationships/hyperlink" Target="http://online.zakon.kz/Document/?doc_id=1035587" TargetMode="External"/><Relationship Id="rId41" Type="http://schemas.openxmlformats.org/officeDocument/2006/relationships/hyperlink" Target="http://online.zakon.kz/Document/?doc_id=30059993" TargetMode="External"/><Relationship Id="rId54" Type="http://schemas.openxmlformats.org/officeDocument/2006/relationships/hyperlink" Target="http://online.zakon.kz/Document/?doc_id=30063976" TargetMode="External"/><Relationship Id="rId62" Type="http://schemas.openxmlformats.org/officeDocument/2006/relationships/hyperlink" Target="http://online.zakon.kz/Document/?doc_id=30060021" TargetMode="External"/><Relationship Id="rId70" Type="http://schemas.openxmlformats.org/officeDocument/2006/relationships/hyperlink" Target="http://online.zakon.kz/Document/?doc_id=1035421" TargetMode="External"/><Relationship Id="rId75" Type="http://schemas.openxmlformats.org/officeDocument/2006/relationships/hyperlink" Target="http://online.zakon.kz/Document/?doc_id=1052993"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3931" TargetMode="External"/><Relationship Id="rId23" Type="http://schemas.openxmlformats.org/officeDocument/2006/relationships/hyperlink" Target="http://online.zakon.kz/Document/?doc_id=30059993" TargetMode="External"/><Relationship Id="rId28" Type="http://schemas.openxmlformats.org/officeDocument/2006/relationships/hyperlink" Target="http://online.zakon.kz/Document/?doc_id=30060021" TargetMode="External"/><Relationship Id="rId36" Type="http://schemas.openxmlformats.org/officeDocument/2006/relationships/hyperlink" Target="http://online.zakon.kz/Document/?doc_id=30059993" TargetMode="External"/><Relationship Id="rId49" Type="http://schemas.openxmlformats.org/officeDocument/2006/relationships/hyperlink" Target="http://online.zakon.kz/Document/?doc_id=30059993" TargetMode="External"/><Relationship Id="rId57" Type="http://schemas.openxmlformats.org/officeDocument/2006/relationships/hyperlink" Target="http://online.zakon.kz/Document/?doc_id=300639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16807</Words>
  <Characters>126711</Characters>
  <Application>Microsoft Office Word</Application>
  <DocSecurity>0</DocSecurity>
  <Lines>1055</Lines>
  <Paragraphs>286</Paragraphs>
  <ScaleCrop>false</ScaleCrop>
  <Company>SPecialiST RePack</Company>
  <LinksUpToDate>false</LinksUpToDate>
  <CharactersWithSpaces>143232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2024)</dc:title>
  <dc:subject/>
  <dc:creator>Сергей Мельников</dc:creator>
  <cp:keywords/>
  <dc:description/>
  <cp:lastModifiedBy>Сергей Мельников</cp:lastModifiedBy>
  <cp:revision>2</cp:revision>
  <dcterms:created xsi:type="dcterms:W3CDTF">2024-01-20T16:52:00Z</dcterms:created>
  <dcterms:modified xsi:type="dcterms:W3CDTF">2024-01-20T16:52:00Z</dcterms:modified>
</cp:coreProperties>
</file>