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6"/>
        <w:gridCol w:w="6895"/>
      </w:tblGrid>
      <w:tr w:rsidR="00000000">
        <w:tc>
          <w:tcPr>
            <w:tcW w:w="4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76F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62100" cy="20764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198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76F6">
            <w:pPr>
              <w:pStyle w:val="pc"/>
            </w:pPr>
            <w:r>
              <w:rPr>
                <w:rStyle w:val="s1"/>
                <w:sz w:val="28"/>
                <w:szCs w:val="28"/>
              </w:rPr>
              <w:t>Искаков Нурлан Абдильдаевич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476F6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76F6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476F6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6F6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Экс-</w:t>
            </w:r>
            <w:r>
              <w:rPr>
                <w:rStyle w:val="s0"/>
              </w:rPr>
              <w:t>Министр охраны окружающей среды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476F6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6F6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26.03.1963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476F6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6F6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Талды-Курганская область; Кировский (Коксуский) район; с.Кировск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476F6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6F6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Жандосова Нургуль Кыстаубаевна</w:t>
            </w:r>
          </w:p>
          <w:p w:rsidR="00000000" w:rsidRDefault="00E476F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дочери - Айнур (1986 г.р.), Улпан (1988 г.р.), сыновья - Ален (2003</w:t>
            </w:r>
            <w:r>
              <w:t xml:space="preserve"> г.р.), Адильбек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476F6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6F6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E476F6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6F6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политехнический институт имени В.И. Ленина, металлургический факультет (1985)</w:t>
            </w:r>
          </w:p>
          <w:p w:rsidR="00000000" w:rsidRDefault="00E476F6">
            <w:pPr>
              <w:pStyle w:val="p"/>
            </w:pPr>
            <w:r>
              <w:rPr>
                <w:i/>
                <w:iCs/>
              </w:rPr>
              <w:t>Инженер-металлург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Дополнительное образование получил в США (1998) и Южной Корее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6F6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Аспирант очного обучения кафедры металлургии тяжелых цветных металлов (1987-1990), </w:t>
            </w:r>
            <w:r>
              <w:t>Кандидат технических наук, тема диссертации: «Раствори</w:t>
            </w:r>
            <w:r>
              <w:t>мость свинца в сульфидных расплавах» (1990);</w:t>
            </w:r>
          </w:p>
          <w:p w:rsidR="00000000" w:rsidRDefault="00E476F6">
            <w:pPr>
              <w:pStyle w:val="pji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экономических наук, тема диссертации: «Преобразование социальной сферы в Республике Казахстан в субъект рыночный отношений (научные основы, приоритеты и механизмы)» (2003);</w:t>
            </w:r>
          </w:p>
          <w:p w:rsidR="00000000" w:rsidRDefault="00E476F6">
            <w:pPr>
              <w:pStyle w:val="pji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Академик Междунар</w:t>
            </w:r>
            <w:r>
              <w:t>одной академии информатизации;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Академик Международной академии экологии, безопасности человека и природы (г. Санкт-Петербург) (2004);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профессор Казахского национального технического университета им. Сатпаева;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Действительный чл</w:t>
            </w:r>
            <w:r>
              <w:t>ен Академии Естественных наук Российской Федерации (2006)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6F6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 научно-исследовательской части Казахского политехнического института (1985-1987);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Ведущий инженер лаборатории тугоплавких металлов, научный сотрудник Института металлургии и обогащения полезных ископаемых Академии наук Казахской ССР (1990-1991); 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инженерно-технического центра Международной Каркаринской ярмарки «Каркара-9</w:t>
            </w:r>
            <w:r>
              <w:rPr>
                <w:rStyle w:val="s0"/>
              </w:rPr>
              <w:t>2» (1991);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отдела предприятий горно-металлургического комплекса, заместитель председателя правления коммерческого банка «Казметаллбанк»</w:t>
            </w:r>
            <w:r>
              <w:rPr>
                <w:rStyle w:val="s0"/>
              </w:rPr>
              <w:t xml:space="preserve"> (1991-1993);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финансово-промышленной корпорации «Орле» (1993);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начал</w:t>
            </w:r>
            <w:r>
              <w:t xml:space="preserve">ьника - начальник отдела управления развития малого бизнеса и инфраструктуры рынка Министерства экономики Республики Казахстан </w:t>
            </w:r>
            <w:r>
              <w:rPr>
                <w:rStyle w:val="s0"/>
              </w:rPr>
              <w:t>(1993-1994);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Управления развития малого бизнеса и инфраструктуры рынка Министерства экономики Республики Казахст</w:t>
            </w:r>
            <w:r>
              <w:t>ан (1994);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Заведующий отделом экономики, заместитель главы Калининской районной администрации </w:t>
            </w:r>
            <w:r>
              <w:rPr>
                <w:rStyle w:val="s0"/>
              </w:rPr>
              <w:t>(1994-1995);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Государственного комитета Республики Казахстан по ценовой и антимонопольной политике по городу Алматы</w:t>
            </w:r>
            <w:r>
              <w:rPr>
                <w:rStyle w:val="s0"/>
              </w:rPr>
              <w:t xml:space="preserve"> (1995-1997);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инспектор Организационно-контрольного отдела Администрации Президента Республики Казахстан (1997-2001);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природных ресурсов и охраны окружающей среды Республики Казахстан, гор. Кокшетау (2001-2002);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ох</w:t>
            </w:r>
            <w:r>
              <w:rPr>
                <w:rStyle w:val="s0"/>
              </w:rPr>
              <w:t>раны окружающей среды Республики Казахстан города Астаны (2002-2005);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государственного контроля и организационной работы Администрации Президента Республики Казахстан (2005-2006);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охраны окружающей среды Республики Казахстан (03.04.2006-04.03.2009);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8" w:history="1">
              <w:r>
                <w:rPr>
                  <w:rStyle w:val="a4"/>
                </w:rPr>
                <w:t>Задержан</w:t>
              </w:r>
            </w:hyperlink>
            <w:r>
              <w:t xml:space="preserve"> (30.03.2009);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t>   Приговорен к 4 годам лишения свободы (16.10.2009)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6F6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E476F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t>Член совета директоров АО «НК «Казатомпром» (04.2003-03.2005)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6F6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Медали: </w:t>
            </w:r>
            <w:r>
              <w:t>«Астана» (1998), юбилейная медаль «10 лет Независимости РК» (2003), «10 лет Конституции РК» (2005), «10 лет П</w:t>
            </w:r>
            <w:r>
              <w:t>арламенту Республики Казахстан» (2006);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Почетная грамота Республики Казахстан (2004);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крест «За заслуги» РАЕН и ЕАЕН;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(01.07.200</w:t>
            </w:r>
            <w:r>
              <w:t>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6F6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более 50 научных печатных трудов, в том числе семи монографий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книг: «Реформа социальной сферы в переходный период» (2001); «Переходная экономика: проблемы трансформации социальных си</w:t>
            </w:r>
            <w:r>
              <w:t>стем» (2002); «Социально-экономические аспекты развития государства в условиях перехода к рынку» (2002); «Модернизация социальной сферы: проблемы теории и методологии» (2002); «Устойчивое развитие РК: экономические, социальные и экономические аспекты» (200</w:t>
            </w:r>
            <w:r>
              <w:t>7).</w:t>
            </w:r>
          </w:p>
          <w:p w:rsidR="00000000" w:rsidRDefault="00E476F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Соавтор книг: «Проблемы стратегического управления природопользования и охраны окружающей среды в условиях перехода к устойчивому развитию» (2002); «Трехфакторная модель устойчивого развития» (2004); «Принцип Пирамиды» (2005)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6F6">
            <w:pPr>
              <w:pStyle w:val="p"/>
            </w:pPr>
            <w:r>
              <w:rPr>
                <w:b/>
                <w:bCs/>
              </w:rPr>
              <w:t>Воинская служба, звания:</w:t>
            </w:r>
          </w:p>
          <w:p w:rsidR="00000000" w:rsidRDefault="00E476F6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Военная подготовка при ВУЗе (1984)</w:t>
            </w:r>
          </w:p>
          <w:p w:rsidR="00000000" w:rsidRDefault="00E476F6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Майор запаса</w:t>
            </w:r>
          </w:p>
        </w:tc>
      </w:tr>
    </w:tbl>
    <w:p w:rsidR="00000000" w:rsidRDefault="00E476F6">
      <w:pPr>
        <w:pStyle w:val="p"/>
      </w:pPr>
      <w:r>
        <w:t> </w:t>
      </w:r>
    </w:p>
    <w:p w:rsidR="00000000" w:rsidRDefault="00E476F6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6F6" w:rsidRDefault="00E476F6" w:rsidP="00E476F6">
      <w:r>
        <w:separator/>
      </w:r>
    </w:p>
  </w:endnote>
  <w:endnote w:type="continuationSeparator" w:id="0">
    <w:p w:rsidR="00E476F6" w:rsidRDefault="00E476F6" w:rsidP="00E476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6F6" w:rsidRDefault="00E476F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6F6" w:rsidRDefault="00E476F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6F6" w:rsidRDefault="00E476F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6F6" w:rsidRDefault="00E476F6" w:rsidP="00E476F6">
      <w:r>
        <w:separator/>
      </w:r>
    </w:p>
  </w:footnote>
  <w:footnote w:type="continuationSeparator" w:id="0">
    <w:p w:rsidR="00E476F6" w:rsidRDefault="00E476F6" w:rsidP="00E476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6F6" w:rsidRDefault="00E476F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6F6" w:rsidRDefault="00E476F6" w:rsidP="00E476F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76F6" w:rsidRPr="00E476F6" w:rsidRDefault="00E476F6" w:rsidP="00E476F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Искаков Нурлан Абдильдаевич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6F6" w:rsidRDefault="00E476F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76F6"/>
    <w:rsid w:val="00E47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476F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476F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476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476F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476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476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476F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476F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476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476F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476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476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75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035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698</Words>
  <Characters>3981</Characters>
  <Application>Microsoft Office Word</Application>
  <DocSecurity>0</DocSecurity>
  <Lines>33</Lines>
  <Paragraphs>9</Paragraphs>
  <ScaleCrop>false</ScaleCrop>
  <Company/>
  <LinksUpToDate>false</LinksUpToDate>
  <CharactersWithSpaces>4670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Искаков Нурлан Абдильдаевич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2023-11-25T18:22:00Z</dcterms:created>
  <dcterms:modified xsi:type="dcterms:W3CDTF">2023-11-25T18:22:00Z</dcterms:modified>
</cp:coreProperties>
</file>