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20288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AA3C4F">
            <w:pPr>
              <w:jc w:val="center"/>
            </w:pPr>
            <w:r>
              <w:rPr>
                <w:rStyle w:val="s1"/>
                <w:sz w:val="28"/>
                <w:szCs w:val="28"/>
              </w:rPr>
              <w:t>Ахметов Серик Ныгметович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vAlign w:val="center"/>
            <w:hideMark/>
          </w:tcPr>
          <w:p w:rsidR="00000000" w:rsidRDefault="00AA3C4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Министр обороны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25.06.1958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Карагандинская область; г. Темиртау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A3C4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Ахметова Любовь Михайловна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дочь - Жанна (1980 г.р.), сын - Данияр (1985 г.р.)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A3C4F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A3C4F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Завод-втуз при Карагандинском металлургическом комбинате (1985)</w:t>
            </w:r>
          </w:p>
          <w:p w:rsidR="00000000" w:rsidRDefault="00AA3C4F">
            <w:r>
              <w:rPr>
                <w:i/>
                <w:iCs/>
              </w:rPr>
              <w:t>Инженер-металлург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Российской академии управления (1990-1993);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экономических наук, тема диссертации «Управление региональной социально-экономической системой: теория, методология и механизмы» 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Трудовой стаж: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Ученик токаря, токарь Карметкомбината (1975);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Токарь, заместитель секретаря, се</w:t>
            </w:r>
            <w:r>
              <w:t xml:space="preserve">кретарь комитета комсомола Карметкомбината (1979-1985);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Первый секретарь Темиртауского горкома ЛКСМК (1985-1986);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Первый секретарь Карагандинского обкома ЛКСМК (1986-1989);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Ответорганизатор Карагандинского обкома партии (1989-1990);</w:t>
            </w:r>
            <w:r>
              <w:t xml:space="preserve">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бюро маркетинга, начальник отдела ВЭС Карметкомбината (1993-1994);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Директор СП «Футау» (1994-1995);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Генеральный директор Казахстанской агропромышленной биржи «Кен Дала» (1996-1998);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инспектор орган</w:t>
            </w:r>
            <w:r>
              <w:t xml:space="preserve">изационно-контрольного отдела Администрации Президента Республики Казахстан (02.1998-03.2001);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Аким города Темиртау (03.2001-06.2003);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Первый заместитель акима города Астаны (06.2003-04.2004);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Государственной инспекцией У</w:t>
            </w:r>
            <w:r>
              <w:t xml:space="preserve">правления организационно-контрольной работы и кадровой политики Администрации Президента Республики Казахстан (04.2004-03.2005);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Исполнительный директор, председатель правления Общенационального союза предпринимателей и работодателей «Атамекен» (03</w:t>
            </w:r>
            <w:r>
              <w:t xml:space="preserve">. 2005-25.09.2006); 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Министр транспорта и коммуникаций Республики Казахстан</w:t>
              </w:r>
            </w:hyperlink>
            <w:r>
              <w:rPr>
                <w:rStyle w:val="s0"/>
              </w:rPr>
              <w:t xml:space="preserve"> (25.09.2006-03.03.2009);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9" w:history="1">
              <w:r>
                <w:rPr>
                  <w:rStyle w:val="a3"/>
                </w:rPr>
                <w:t>Заместитель Пр</w:t>
              </w:r>
              <w:r>
                <w:rPr>
                  <w:rStyle w:val="a3"/>
                </w:rPr>
                <w:t>емьер-Министра Республики Казахстан</w:t>
              </w:r>
            </w:hyperlink>
            <w:r>
              <w:t xml:space="preserve"> (03.03.2009-19.11.2009);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0" w:history="1">
              <w:r>
                <w:rPr>
                  <w:rStyle w:val="a3"/>
                </w:rPr>
                <w:t>Аким Карагандинской области</w:t>
              </w:r>
            </w:hyperlink>
            <w:r>
              <w:rPr>
                <w:rStyle w:val="s0"/>
              </w:rPr>
              <w:t xml:space="preserve"> (19.11.2009-</w:t>
            </w:r>
            <w:hyperlink r:id="rId11" w:history="1">
              <w:r>
                <w:rPr>
                  <w:rStyle w:val="a3"/>
                </w:rPr>
                <w:t>01.2012</w:t>
              </w:r>
            </w:hyperlink>
            <w:r>
              <w:rPr>
                <w:rStyle w:val="s0"/>
              </w:rPr>
              <w:t>);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Первый заместитель Премьер-Министра Республики Казахстан (01.2012-09.2012);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2" w:history="1">
              <w:r>
                <w:rPr>
                  <w:rStyle w:val="a3"/>
                </w:rPr>
                <w:t>Премьер-Министр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hyperlink r:id="rId13" w:history="1">
              <w:r>
                <w:rPr>
                  <w:rStyle w:val="a3"/>
                </w:rPr>
                <w:t>09.201</w:t>
              </w:r>
              <w:r>
                <w:rPr>
                  <w:rStyle w:val="a3"/>
                </w:rPr>
                <w:t>2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3"/>
                </w:rPr>
                <w:t>02.04.2014</w:t>
              </w:r>
            </w:hyperlink>
            <w:r>
              <w:rPr>
                <w:rStyle w:val="s0"/>
              </w:rPr>
              <w:t>);</w:t>
            </w:r>
          </w:p>
          <w:p w:rsidR="00000000" w:rsidRDefault="00AA3C4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Министр обороны Республики Казахстан (04.2014-10.2014)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Прочие должности: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директоров </w:t>
            </w:r>
            <w:r>
              <w:t>АО «Национальная компания «Казахстан инжиниринг» (с 19.08.2009)</w:t>
            </w:r>
            <w:r>
              <w:t>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Межведомственной комиссии по вопросам региональной политики (с 03.2012);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3"/>
                </w:rPr>
                <w:t>Член Совета иностранных инвесторов при Президенте Республики Казахстан</w:t>
              </w:r>
            </w:hyperlink>
            <w:r>
              <w:t xml:space="preserve"> (с 05.2012);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 xml:space="preserve">Председатель </w:t>
            </w:r>
            <w:r>
              <w:rPr>
                <w:rStyle w:val="s0"/>
              </w:rPr>
              <w:t>Совета директоров АО «</w:t>
            </w:r>
            <w:r>
              <w:t>Фонд национального благосостояния «Самрук-Казына» (с 10.2012);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3"/>
                </w:rPr>
                <w:t>Председатель Комитета по назначениям и вознаграждениям Совета директоров АО «Самрук-</w:t>
              </w:r>
              <w:r>
                <w:rPr>
                  <w:rStyle w:val="a3"/>
                </w:rPr>
                <w:t>Қазына</w:t>
              </w:r>
              <w:r>
                <w:rPr>
                  <w:rStyle w:val="a3"/>
                </w:rPr>
                <w:t>»</w:t>
              </w:r>
            </w:hyperlink>
            <w:r>
              <w:rPr>
                <w:rStyle w:val="s0"/>
              </w:rPr>
              <w:t xml:space="preserve"> (с 10.2012)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Партийная принадлежность: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3"/>
                </w:rPr>
                <w:t>Член Политсовета</w:t>
              </w:r>
            </w:hyperlink>
            <w:r>
              <w:rPr>
                <w:rStyle w:val="s0"/>
              </w:rPr>
              <w:t xml:space="preserve"> Народно-Демократической партии «Нур Отан»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(2005), «Парасат» (2011)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Медаль;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3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</w:t>
            </w:r>
            <w:r>
              <w:rPr>
                <w:rStyle w:val="s0"/>
              </w:rPr>
              <w:t>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3C4F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A3C4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Служба в </w:t>
            </w:r>
            <w:r>
              <w:rPr>
                <w:rStyle w:val="s0"/>
              </w:rPr>
              <w:t>Советской Армии</w:t>
            </w:r>
            <w:r>
              <w:t xml:space="preserve"> (1976-1978)</w:t>
            </w:r>
          </w:p>
        </w:tc>
      </w:tr>
    </w:tbl>
    <w:p w:rsidR="00000000" w:rsidRDefault="00AA3C4F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C4F" w:rsidRDefault="00AA3C4F" w:rsidP="00AA3C4F">
      <w:r>
        <w:separator/>
      </w:r>
    </w:p>
  </w:endnote>
  <w:endnote w:type="continuationSeparator" w:id="0">
    <w:p w:rsidR="00AA3C4F" w:rsidRDefault="00AA3C4F" w:rsidP="00AA3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C4F" w:rsidRDefault="00AA3C4F" w:rsidP="00AA3C4F">
      <w:r>
        <w:separator/>
      </w:r>
    </w:p>
  </w:footnote>
  <w:footnote w:type="continuationSeparator" w:id="0">
    <w:p w:rsidR="00AA3C4F" w:rsidRDefault="00AA3C4F" w:rsidP="00AA3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 w:rsidP="00AA3C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C4F" w:rsidRPr="00AA3C4F" w:rsidRDefault="00AA3C4F" w:rsidP="00AA3C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 Серик Ныгметович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C4F" w:rsidRDefault="00AA3C4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C4F"/>
    <w:rsid w:val="00AA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A3C4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3C4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3C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A3C4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A3C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A3C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A3C4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3C4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3C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A3C4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A3C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A3C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917" TargetMode="External"/><Relationship Id="rId13" Type="http://schemas.openxmlformats.org/officeDocument/2006/relationships/hyperlink" Target="http://online.zakon.kz/Document/?doc_id=31256002" TargetMode="External"/><Relationship Id="rId18" Type="http://schemas.openxmlformats.org/officeDocument/2006/relationships/hyperlink" Target="http://online.zakon.kz/Document/?doc_id=3019035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256207" TargetMode="External"/><Relationship Id="rId17" Type="http://schemas.openxmlformats.org/officeDocument/2006/relationships/hyperlink" Target="http://online.zakon.kz/Document/?doc_id=3011120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7972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967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511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51128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8143" TargetMode="External"/><Relationship Id="rId14" Type="http://schemas.openxmlformats.org/officeDocument/2006/relationships/hyperlink" Target="http://online.zakon.kz/Document/?doc_id=3152999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606</Words>
  <Characters>3459</Characters>
  <Application>Microsoft Office Word</Application>
  <DocSecurity>0</DocSecurity>
  <Lines>28</Lines>
  <Paragraphs>8</Paragraphs>
  <ScaleCrop>false</ScaleCrop>
  <Company/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Ахметов Серик Ныгметович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2023-11-10T13:23:00Z</dcterms:created>
  <dcterms:modified xsi:type="dcterms:W3CDTF">2023-11-10T13:23:00Z</dcterms:modified>
</cp:coreProperties>
</file>