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0"/>
        <w:gridCol w:w="7243"/>
      </w:tblGrid>
      <w:tr w:rsidR="00000000">
        <w:tc>
          <w:tcPr>
            <w:tcW w:w="63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73448">
            <w:pPr>
              <w:jc w:val="center"/>
            </w:pPr>
            <w:bookmarkStart w:id="0" w:name="_GoBack"/>
            <w:bookmarkEnd w:id="0"/>
            <w:r>
              <w:rPr>
                <w:rStyle w:val="s1"/>
                <w:sz w:val="28"/>
                <w:szCs w:val="28"/>
              </w:rPr>
              <w:t> </w:t>
            </w:r>
            <w:r>
              <w:rPr>
                <w:color w:val="FFFFFF"/>
                <w:sz w:val="20"/>
                <w:szCs w:val="20"/>
              </w:rPr>
              <w:t> </w:t>
            </w:r>
          </w:p>
        </w:tc>
        <w:tc>
          <w:tcPr>
            <w:tcW w:w="4366" w:type="pct"/>
            <w:vAlign w:val="center"/>
            <w:hideMark/>
          </w:tcPr>
          <w:p w:rsidR="00000000" w:rsidRDefault="00E73448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Нигматулин Аргын Зайруллаевич</w:t>
            </w:r>
            <w:r>
              <w:rPr>
                <w:rStyle w:val="s1"/>
                <w:sz w:val="28"/>
                <w:szCs w:val="28"/>
              </w:rPr>
              <w:t xml:space="preserve"> </w:t>
            </w:r>
          </w:p>
        </w:tc>
      </w:tr>
      <w:tr w:rsidR="00000000">
        <w:tc>
          <w:tcPr>
            <w:tcW w:w="63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73448">
            <w:pPr>
              <w:jc w:val="center"/>
            </w:pPr>
            <w:r>
              <w:t> </w:t>
            </w:r>
          </w:p>
        </w:tc>
        <w:tc>
          <w:tcPr>
            <w:tcW w:w="4366" w:type="pct"/>
            <w:vAlign w:val="center"/>
            <w:hideMark/>
          </w:tcPr>
          <w:p w:rsidR="00000000" w:rsidRDefault="00E73448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634" w:type="pct"/>
            <w:vMerge w:val="restart"/>
            <w:hideMark/>
          </w:tcPr>
          <w:p w:rsidR="00000000" w:rsidRDefault="00E73448">
            <w:pPr>
              <w:spacing w:line="195" w:lineRule="atLeast"/>
              <w:rPr>
                <w:rFonts w:eastAsia="Times New Roman"/>
                <w:color w:val="auto"/>
              </w:rPr>
            </w:pPr>
            <w:r>
              <w:rPr>
                <w:rFonts w:eastAsia="Times New Roman"/>
                <w:noProof/>
                <w:color w:val="auto"/>
              </w:rPr>
              <w:drawing>
                <wp:anchor distT="47625" distB="47625" distL="47625" distR="47625" simplePos="0" relativeHeight="251658240" behindDoc="0" locked="0" layoutInCell="1" allowOverlap="0">
                  <wp:simplePos x="0" y="0"/>
                  <wp:positionH relativeFrom="column">
                    <wp:align>left</wp:align>
                  </wp:positionH>
                  <wp:positionV relativeFrom="line">
                    <wp:posOffset>0</wp:posOffset>
                  </wp:positionV>
                  <wp:extent cx="1400175" cy="1857375"/>
                  <wp:effectExtent l="0" t="0" r="9525" b="9525"/>
                  <wp:wrapSquare wrapText="bothSides"/>
                  <wp:docPr id="2" name="Рисунок 2" descr="http://192.168.0.93/api/DocumentObject/GetImageAsync?ImageId=40123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0123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3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</w:t>
            </w:r>
            <w:r>
              <w:rPr>
                <w:rStyle w:val="s0"/>
              </w:rPr>
              <w:t>иректор коммунального государственного предприятия «Хоккейный клуб «Сарыарка»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E73448">
            <w:pPr>
              <w:rPr>
                <w:rFonts w:eastAsia="Times New Roman"/>
                <w:color w:val="auto"/>
              </w:rPr>
            </w:pPr>
          </w:p>
        </w:tc>
        <w:tc>
          <w:tcPr>
            <w:tcW w:w="43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pPr>
              <w:spacing w:line="82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28.06.1955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73448">
            <w:pPr>
              <w:rPr>
                <w:rFonts w:eastAsia="Times New Roman"/>
                <w:color w:val="auto"/>
              </w:rPr>
            </w:pPr>
          </w:p>
        </w:tc>
        <w:tc>
          <w:tcPr>
            <w:tcW w:w="43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73448">
            <w:pPr>
              <w:rPr>
                <w:rFonts w:eastAsia="Times New Roman"/>
                <w:color w:val="auto"/>
              </w:rPr>
            </w:pPr>
          </w:p>
        </w:tc>
        <w:tc>
          <w:tcPr>
            <w:tcW w:w="43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73448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Бельбаева Найле Негдатовна</w:t>
            </w:r>
          </w:p>
          <w:p w:rsidR="00000000" w:rsidRDefault="00E73448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Мархабат (1978 г.р.), Асан (1985 г.р.), Амина (1998 г.р.)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Внуки: Дария (1997 г.р.), Платон (2001 г.р.)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Братья: </w:t>
            </w:r>
            <w:hyperlink r:id="rId8" w:history="1">
              <w:r>
                <w:rPr>
                  <w:rStyle w:val="a3"/>
                </w:rPr>
                <w:t>Нигматуллин Нурлан Зайруллаевич</w:t>
              </w:r>
            </w:hyperlink>
            <w:r>
              <w:t xml:space="preserve">, </w:t>
            </w:r>
            <w:hyperlink w:anchor="sub0" w:history="1">
              <w:r>
                <w:rPr>
                  <w:rStyle w:val="a3"/>
                </w:rPr>
                <w:t>Нигматуллин Ерлан Зайруллаевич</w:t>
              </w:r>
            </w:hyperlink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73448">
            <w:pPr>
              <w:rPr>
                <w:rFonts w:eastAsia="Times New Roman"/>
                <w:color w:val="auto"/>
              </w:rPr>
            </w:pPr>
          </w:p>
        </w:tc>
        <w:tc>
          <w:tcPr>
            <w:tcW w:w="43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b/>
                <w:bCs/>
              </w:rPr>
              <w:t>Владение языками:</w:t>
            </w:r>
          </w:p>
          <w:p w:rsidR="00000000" w:rsidRDefault="00E73448">
            <w:pPr>
              <w:spacing w:line="66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73448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политехнический институт (1977),</w:t>
            </w:r>
          </w:p>
          <w:p w:rsidR="00000000" w:rsidRDefault="00E73448">
            <w:r>
              <w:rPr>
                <w:rStyle w:val="s0"/>
                <w:i/>
                <w:iCs/>
              </w:rPr>
              <w:t>Инженер по специальности «Технология и комплексная механизация подземной разработки месторождений полезных ископаемых»;</w:t>
            </w:r>
          </w:p>
          <w:p w:rsidR="00000000" w:rsidRDefault="00E73448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государственный университет им. Е.А. Букетова (2000),</w:t>
            </w:r>
          </w:p>
          <w:p w:rsidR="00000000" w:rsidRDefault="00E73448">
            <w:r>
              <w:rPr>
                <w:i/>
                <w:iCs/>
              </w:rPr>
              <w:t>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Аспирантура Карагандинского политехнического института;</w:t>
            </w:r>
          </w:p>
          <w:p w:rsidR="00000000" w:rsidRDefault="00E73448">
            <w:r>
              <w:t>Кандидат технических наук, тема диссертации: «Исследование пыле-аэродинамики призабойного пространства комбайновых подготовительных выработок», (1986)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Трудовой стаж:</w:t>
            </w:r>
          </w:p>
          <w:p w:rsidR="00000000" w:rsidRDefault="00E73448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</w:t>
            </w:r>
            <w:r>
              <w:t>одземный горнорабочий на шахте «Западная» ПО «Карагандауголь»; подземный горный мастер, мастер участка шахты им. Горбачева (1975-1980);</w:t>
            </w:r>
          </w:p>
          <w:p w:rsidR="00000000" w:rsidRDefault="00E73448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М</w:t>
            </w:r>
            <w:r>
              <w:t xml:space="preserve">ладший научный сотрудник, научный сотрудник, старший научный сотрудник Карагандинского отделения Восточного НИИ (1980-1988); </w:t>
            </w:r>
          </w:p>
          <w:p w:rsidR="00000000" w:rsidRDefault="00E73448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Заместитель начальника участка, заместитель главного инженера, начальник участка шахты «Саранская» (1988-1993); </w:t>
            </w:r>
          </w:p>
          <w:p w:rsidR="00000000" w:rsidRDefault="00E73448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Главн</w:t>
            </w:r>
            <w:r>
              <w:t xml:space="preserve">ый технолог, и.о. главного инженера шахты им. 60-летия Октябрьской Революции (1993-1996); </w:t>
            </w:r>
          </w:p>
          <w:p w:rsidR="00000000" w:rsidRDefault="00E73448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Руководитель аппарата акима Ленинского района, руководитель аппарата акима Советского района г. Караганды (1996-1997); </w:t>
            </w:r>
          </w:p>
          <w:p w:rsidR="00000000" w:rsidRDefault="00E73448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Директор РГП «Центр по недвижимос</w:t>
            </w:r>
            <w:r>
              <w:t>ти» по Карагандинской области (1997-16.02.2006);</w:t>
            </w:r>
          </w:p>
          <w:p w:rsidR="00000000" w:rsidRDefault="00E73448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РГП «Центр по недвижимости» Комитета регистрационной службы Министерства юстиции по Восточно-Казахстанской области» (16.02.2006-03.2007);</w:t>
            </w:r>
          </w:p>
          <w:p w:rsidR="00000000" w:rsidRDefault="00E73448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</w:t>
            </w:r>
            <w:r>
              <w:rPr>
                <w:rStyle w:val="s0"/>
              </w:rPr>
              <w:t>иректор коммунального государственного предпр</w:t>
            </w:r>
            <w:r>
              <w:rPr>
                <w:rStyle w:val="s0"/>
              </w:rPr>
              <w:t>иятия «Хоккейный клуб «Сарыарка» (с 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b/>
                <w:bCs/>
              </w:rPr>
              <w:t>Прочие должности: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</w:t>
            </w:r>
            <w:r>
              <w:rPr>
                <w:rStyle w:val="s0"/>
              </w:rPr>
              <w:t>иректор коммунального государственного предприятия «Хоккейный клуб «Сарыарка» (с 08.2006)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Выборные должности, депутатство: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Карагандинского областного маслихата (2003-2006), возглавлял постоянную комиссию по законности и правам граждан;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постоянной комиссии по социально-культурному развитию и социальной защите населения Карагандинского областного маслихата;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Карагандинского областного маслихата (с 20.01.2012)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(2005);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акима Карагандинской области;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Знак Министра </w:t>
            </w:r>
            <w:r>
              <w:t>юстиции Республики Казахстан «За верное служение Фемиде» № 035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3448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73448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20 печатных работ, 3 авторских свидетельства на изобретения</w:t>
            </w:r>
          </w:p>
        </w:tc>
      </w:tr>
    </w:tbl>
    <w:p w:rsidR="00000000" w:rsidRDefault="00E7344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448" w:rsidRDefault="00E73448" w:rsidP="00E73448">
      <w:r>
        <w:separator/>
      </w:r>
    </w:p>
  </w:endnote>
  <w:endnote w:type="continuationSeparator" w:id="0">
    <w:p w:rsidR="00E73448" w:rsidRDefault="00E73448" w:rsidP="00E73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448" w:rsidRDefault="00E734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448" w:rsidRDefault="00E734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448" w:rsidRDefault="00E734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448" w:rsidRDefault="00E73448" w:rsidP="00E73448">
      <w:r>
        <w:separator/>
      </w:r>
    </w:p>
  </w:footnote>
  <w:footnote w:type="continuationSeparator" w:id="0">
    <w:p w:rsidR="00E73448" w:rsidRDefault="00E73448" w:rsidP="00E73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448" w:rsidRDefault="00E734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448" w:rsidRDefault="00E73448" w:rsidP="00E73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448" w:rsidRPr="00E73448" w:rsidRDefault="00E73448" w:rsidP="00E73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Нигматулин Аргын Зайруллаевич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448" w:rsidRDefault="00E73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448"/>
    <w:rsid w:val="00E73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3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3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3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3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3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3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5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1231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2738</Characters>
  <Application>Microsoft Office Word</Application>
  <DocSecurity>0</DocSecurity>
  <Lines>22</Lines>
  <Paragraphs>6</Paragraphs>
  <ScaleCrop>false</ScaleCrop>
  <Company/>
  <LinksUpToDate>false</LinksUpToDate>
  <CharactersWithSpaces>3022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Нигматулин Аргын Зайруллаевич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2023-09-02T11:56:00Z</dcterms:created>
  <dcterms:modified xsi:type="dcterms:W3CDTF">2023-09-02T11:56:00Z</dcterms:modified>
</cp:coreProperties>
</file>