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6"/>
        <w:gridCol w:w="7507"/>
      </w:tblGrid>
      <w:tr w:rsidR="00000000">
        <w:tc>
          <w:tcPr>
            <w:tcW w:w="53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21D3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049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078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1" w:type="pct"/>
            <w:vAlign w:val="center"/>
            <w:hideMark/>
          </w:tcPr>
          <w:p w:rsidR="00000000" w:rsidRDefault="00721D35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Абдильдин Жабайхан Мубаракович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21D35">
            <w:pPr>
              <w:rPr>
                <w:color w:val="000000"/>
              </w:rPr>
            </w:pPr>
          </w:p>
        </w:tc>
        <w:tc>
          <w:tcPr>
            <w:tcW w:w="4461" w:type="pct"/>
            <w:vAlign w:val="center"/>
            <w:hideMark/>
          </w:tcPr>
          <w:p w:rsidR="00000000" w:rsidRDefault="00721D3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21D35">
            <w:pPr>
              <w:rPr>
                <w:color w:val="000000"/>
              </w:rPr>
            </w:pPr>
          </w:p>
        </w:tc>
        <w:tc>
          <w:tcPr>
            <w:tcW w:w="4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t>Академик Академии наук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21D35">
            <w:pPr>
              <w:rPr>
                <w:color w:val="000000"/>
              </w:rPr>
            </w:pPr>
          </w:p>
        </w:tc>
        <w:tc>
          <w:tcPr>
            <w:tcW w:w="4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16.02.1933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21D35">
            <w:pPr>
              <w:rPr>
                <w:color w:val="000000"/>
              </w:rPr>
            </w:pPr>
          </w:p>
        </w:tc>
        <w:tc>
          <w:tcPr>
            <w:tcW w:w="4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Павлодар</w:t>
            </w:r>
            <w:r>
              <w:rPr>
                <w:rStyle w:val="s0"/>
              </w:rPr>
              <w:t xml:space="preserve">ская область; </w:t>
            </w:r>
            <w:r>
              <w:t>Майский район с. Майтюбек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21D35">
            <w:pPr>
              <w:rPr>
                <w:color w:val="000000"/>
              </w:rPr>
            </w:pPr>
          </w:p>
        </w:tc>
        <w:tc>
          <w:tcPr>
            <w:tcW w:w="4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Абдильдина Майдан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Раушан (1963 г.р.) -д. филос. н.; Бахыт (1965 г.р.)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Брат: </w:t>
            </w:r>
            <w:hyperlink r:id="rId8" w:history="1">
              <w:r>
                <w:rPr>
                  <w:rStyle w:val="a4"/>
                </w:rPr>
                <w:t>Абдильдин Мейрхан Мубаракович</w:t>
              </w:r>
            </w:hyperlink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21D35">
            <w:pPr>
              <w:rPr>
                <w:color w:val="000000"/>
              </w:rPr>
            </w:pPr>
          </w:p>
        </w:tc>
        <w:tc>
          <w:tcPr>
            <w:tcW w:w="4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(1954</w:t>
            </w:r>
            <w:r>
              <w:rPr>
                <w:rStyle w:val="s0"/>
              </w:rPr>
              <w:t>)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i/>
                <w:iCs/>
              </w:rPr>
              <w:t>Философ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721D35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философских наук, тема диссертации: «Проблема начала в теоретическом познании» (1968</w:t>
            </w:r>
            <w:r>
              <w:rPr>
                <w:rStyle w:val="s0"/>
              </w:rPr>
              <w:t>);</w:t>
            </w:r>
          </w:p>
          <w:p w:rsidR="00000000" w:rsidRDefault="00721D35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Аспирантура Московского государственного университета (1955-1958);</w:t>
            </w:r>
          </w:p>
          <w:p w:rsidR="00000000" w:rsidRDefault="00721D35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Профессор (1970);</w:t>
            </w:r>
          </w:p>
          <w:p w:rsidR="00000000" w:rsidRDefault="00721D35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А</w:t>
            </w:r>
            <w:r>
              <w:t>кадемии наук Казахстана (1983)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Младший, старший научный сотрудник Института философии и права Академии наук Казахской ССР (1958-1965);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диалектического материализма, теории и истории диалектики Института философии НАН Республики Казахстан (с1965), директор Института философии и права (1973-1984)</w:t>
            </w:r>
            <w:r>
              <w:rPr>
                <w:rStyle w:val="s0"/>
              </w:rPr>
              <w:t>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Академик-секретарь Отделения общественных наук Академии наук Казахст</w:t>
            </w:r>
            <w:r>
              <w:t>ана (1984-1986</w:t>
            </w:r>
            <w:r>
              <w:rPr>
                <w:rStyle w:val="s0"/>
              </w:rPr>
              <w:t>);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 Вице-президент Академии наук Казахстана (1986-1994, 1995)</w:t>
            </w:r>
            <w:r>
              <w:rPr>
                <w:rStyle w:val="s0"/>
              </w:rPr>
              <w:t>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заведующего социально-политическим отделом Администрации Президента Республики Казахстан (12.2005-2007</w:t>
            </w:r>
            <w:r>
              <w:rPr>
                <w:rStyle w:val="s0"/>
              </w:rPr>
              <w:t>);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t>Профессор Евразийского национального униве</w:t>
            </w:r>
            <w:r>
              <w:t>рситета имени Л.Н. Гумилева (с 12.2006)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Председатель Комиссии по правам человека при Президенте РК (06.1998-08.01.2007)</w:t>
              </w:r>
            </w:hyperlink>
            <w:r>
              <w:t>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Спецсовета по защите докторских диссертаций при Институте философии НАН Республики Казахстан, главный редактор журнала «Вестник НАН Республики Казахстан»;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научного совета «Возрождение национальной культуры и духовности»;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t>Президент Фонда культуры Республики Казахстан;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Союза философов Республики Казахстан;</w:t>
            </w:r>
          </w:p>
          <w:p w:rsidR="00000000" w:rsidRDefault="00721D3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Национального Совета по государственной политике при Президенте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721D3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Депутат Верховного Совета Республики Казахстан 12-го (от Казахского общества дружбы и культурных связей с зарубежными странами, Казахского общества по культурным связям с соотечественниками за рубежом и Казахского республиканского отделения Советского фон</w:t>
            </w:r>
            <w:r>
              <w:t>да культуры) и 13-го созывов, член Комитета Верховного Совета Республики Казахстан по науке, образованию и новым технологиям (1994-1995</w:t>
            </w:r>
            <w:r>
              <w:rPr>
                <w:rStyle w:val="s0"/>
              </w:rPr>
              <w:t>);</w:t>
            </w:r>
          </w:p>
          <w:p w:rsidR="00000000" w:rsidRDefault="00721D3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от г. Алматы, Председатель Комитета по международным делам, обор</w:t>
            </w:r>
            <w:r>
              <w:t>оне и безопасности (1995-1999, 1999-2005)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b/>
                <w:bCs/>
              </w:rPr>
              <w:t>Партийная принадлежность:</w:t>
            </w:r>
          </w:p>
          <w:p w:rsidR="00000000" w:rsidRDefault="00721D3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ЦК Демократической партии Казахстана (сейчас не существует) (1995-1999);</w:t>
            </w:r>
          </w:p>
          <w:p w:rsidR="00000000" w:rsidRDefault="00721D3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НДП «Нур Отан» (с 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 «Барыс» 2-й ст. (2000), Трудового Красного Знамени, «Знак Почета», «Барыс» ІІІ степени (</w:t>
            </w:r>
            <w:hyperlink r:id="rId10" w:history="1">
              <w:r>
                <w:rPr>
                  <w:rStyle w:val="a4"/>
                </w:rPr>
                <w:t>31.05.2022</w:t>
              </w:r>
            </w:hyperlink>
            <w:r>
              <w:t>);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</w:t>
            </w:r>
            <w:r>
              <w:t>али;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Заслуженный деятель науки Республики Казахстан (1992);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Президентской премии мира и духовного согласия (1994);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Государственной премии Казахской ССР в области науки и техники (1984);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премии им. Ч.Ч. Ва</w:t>
            </w:r>
            <w:r>
              <w:t>лиханова (1974);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Именная дощечка «В знак признательности за верность и приверженность принципам ООН и неоценимый вклад в работу ООН в Казахстане за последние 15 лет»</w:t>
              </w:r>
            </w:hyperlink>
            <w:r>
              <w:t xml:space="preserve"> (05.12.2008)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1D35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721D3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200 научных работ, из них 18 монографий, в т.ч. «Проблема начала в теоретическом познании» (1967), «Диалектика и современная наука» (1972 в соавторстве), «Диалектико-логические принципы построения теории» (1973 в соавторстве), «Диалектика Канта» (197</w:t>
            </w:r>
            <w:r>
              <w:t xml:space="preserve">4), «Развитие материалистической диалектики в Казахстане» (1975), «Диалектика активности субъекта в научном познании» (1977), «Диалектика как методология научного познания» (1982), «Свобода как творчество» (1983), «Диалектика свободы и творчества» (1989), </w:t>
            </w:r>
            <w:r>
              <w:t>«Время и культура» (2003); издано Собрание сочинений (в 5 т., 2000)</w:t>
            </w:r>
          </w:p>
        </w:tc>
      </w:tr>
    </w:tbl>
    <w:p w:rsidR="00000000" w:rsidRDefault="00721D35">
      <w:pPr>
        <w:pStyle w:val="p"/>
      </w:pPr>
      <w:r>
        <w:t> </w:t>
      </w:r>
    </w:p>
    <w:p w:rsidR="00000000" w:rsidRDefault="00721D35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D35" w:rsidRDefault="00721D35" w:rsidP="00721D35">
      <w:r>
        <w:separator/>
      </w:r>
    </w:p>
  </w:endnote>
  <w:endnote w:type="continuationSeparator" w:id="0">
    <w:p w:rsidR="00721D35" w:rsidRDefault="00721D35" w:rsidP="00721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D35" w:rsidRDefault="00721D3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D35" w:rsidRDefault="00721D3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D35" w:rsidRDefault="00721D3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D35" w:rsidRDefault="00721D35" w:rsidP="00721D35">
      <w:r>
        <w:separator/>
      </w:r>
    </w:p>
  </w:footnote>
  <w:footnote w:type="continuationSeparator" w:id="0">
    <w:p w:rsidR="00721D35" w:rsidRDefault="00721D35" w:rsidP="00721D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D35" w:rsidRDefault="00721D3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D35" w:rsidRDefault="00721D35" w:rsidP="00721D3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D35" w:rsidRPr="00721D35" w:rsidRDefault="00721D35" w:rsidP="00721D3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Абдильдин Жабайхан Мубаракович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D35" w:rsidRDefault="00721D3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D35"/>
    <w:rsid w:val="00721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21D3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1D3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21D3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1D3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1D3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1D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21D3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1D3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21D3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1D3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1D3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1D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30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5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8184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82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654</Words>
  <Characters>3734</Characters>
  <Application>Microsoft Office Word</Application>
  <DocSecurity>0</DocSecurity>
  <Lines>31</Lines>
  <Paragraphs>8</Paragraphs>
  <ScaleCrop>false</ScaleCrop>
  <Company/>
  <LinksUpToDate>false</LinksUpToDate>
  <CharactersWithSpaces>4380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Абдильдин Жабайхан Мубаракович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2023-07-24T11:01:00Z</dcterms:created>
  <dcterms:modified xsi:type="dcterms:W3CDTF">2023-07-24T11:01:00Z</dcterms:modified>
</cp:coreProperties>
</file>