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098D">
      <w:pPr>
        <w:pStyle w:val="pr"/>
      </w:pPr>
      <w:bookmarkStart w:id="0" w:name="_GoBack"/>
      <w:bookmarkEnd w:id="0"/>
      <w:r>
        <w:t>31.08.2007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"/>
        <w:gridCol w:w="9310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98D">
            <w:pPr>
              <w:pStyle w:val="p"/>
            </w:pPr>
            <w:r>
              <w:rPr>
                <w:rFonts w:ascii="Arial" w:hAnsi="Arial" w:cs="Arial"/>
                <w:color w:val="333333"/>
                <w:sz w:val="16"/>
                <w:szCs w:val="16"/>
              </w:rPr>
              <w:t xml:space="preserve">  </w:t>
            </w:r>
          </w:p>
        </w:tc>
        <w:tc>
          <w:tcPr>
            <w:tcW w:w="5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098D">
            <w:pPr>
              <w:pStyle w:val="1"/>
              <w:spacing w:before="0" w:beforeAutospacing="0" w:after="0" w:afterAutospacing="0"/>
              <w:ind w:firstLine="500"/>
              <w:jc w:val="center"/>
              <w:rPr>
                <w:rFonts w:eastAsia="Times New Roman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Предпродажные споры</w:t>
            </w:r>
          </w:p>
          <w:p w:rsidR="00000000" w:rsidRDefault="00BC098D">
            <w:pPr>
              <w:pStyle w:val="pc"/>
            </w:pPr>
            <w:r>
              <w:t>Миноритарии хотят большей доли в казахской “дочке” Unicredit</w:t>
            </w:r>
          </w:p>
          <w:p w:rsidR="00000000" w:rsidRDefault="00BC098D">
            <w:pPr>
              <w:pStyle w:val="pj"/>
            </w:pPr>
            <w:r>
              <w:t> </w:t>
            </w:r>
          </w:p>
          <w:p w:rsidR="00000000" w:rsidRDefault="00BC098D">
            <w:pPr>
              <w:pStyle w:val="pj"/>
            </w:pPr>
            <w:hyperlink r:id="rId7" w:tgtFrame="_blank" w:history="1">
              <w:r>
                <w:rPr>
                  <w:rStyle w:val="a4"/>
                  <w:color w:val="000080"/>
                </w:rPr>
                <w:t>Гюзель Губейдуллина</w:t>
              </w:r>
            </w:hyperlink>
          </w:p>
          <w:p w:rsidR="00000000" w:rsidRDefault="00BC098D">
            <w:pPr>
              <w:pStyle w:val="pj"/>
            </w:pPr>
            <w:r>
              <w:rPr>
                <w:b/>
                <w:bCs/>
              </w:rPr>
              <w:t>Ведомости</w:t>
            </w:r>
          </w:p>
          <w:p w:rsidR="00000000" w:rsidRDefault="00BC098D">
            <w:pPr>
              <w:pStyle w:val="pj"/>
            </w:pPr>
            <w:hyperlink r:id="rId8" w:tgtFrame="_blank" w:history="1">
              <w:r>
                <w:rPr>
                  <w:rStyle w:val="a4"/>
                  <w:color w:val="000080"/>
                </w:rPr>
                <w:t>30.08.2007, №162 (1936)</w:t>
              </w:r>
            </w:hyperlink>
            <w:r>
              <w:t xml:space="preserve"> </w:t>
            </w:r>
          </w:p>
        </w:tc>
      </w:tr>
    </w:tbl>
    <w:p w:rsidR="00000000" w:rsidRDefault="00BC098D">
      <w:pPr>
        <w:pStyle w:val="pj"/>
      </w:pPr>
      <w:r>
        <w:rPr>
          <w:b/>
          <w:bCs/>
        </w:rPr>
        <w:t> </w:t>
      </w:r>
    </w:p>
    <w:p w:rsidR="00000000" w:rsidRDefault="00BC098D">
      <w:pPr>
        <w:pStyle w:val="pj"/>
      </w:pPr>
      <w:r>
        <w:rPr>
          <w:b/>
          <w:bCs/>
        </w:rPr>
        <w:t>Накануне перехода казахского АТФ-банка под контроль Unicredit среди его акционеров разгорелся конфликт. Миноритарии обвиняют продавцов контрольн</w:t>
      </w:r>
      <w:r>
        <w:rPr>
          <w:b/>
          <w:bCs/>
        </w:rPr>
        <w:t>ого пакета в занижении коэффициента обмена привилегированных акций на обыкновенные, грозящем им потерей $150 млн.</w:t>
      </w:r>
    </w:p>
    <w:tbl>
      <w:tblPr>
        <w:tblpPr w:leftFromText="45" w:rightFromText="75" w:vertAnchor="text"/>
        <w:tblW w:w="225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0"/>
      </w:tblGrid>
      <w:tr w:rsidR="00000000">
        <w:trPr>
          <w:trHeight w:val="45"/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098D">
            <w:pPr>
              <w:spacing w:line="45" w:lineRule="atLeast"/>
              <w:ind w:firstLine="50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5" style="width:0;height:1.5pt" o:hralign="center" o:hrstd="t" o:hr="t" fillcolor="#a0a0a0" stroked="f"/>
              </w:pic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098D">
            <w:pPr>
              <w:pStyle w:val="pj"/>
            </w:pPr>
            <w:r>
              <w:t>АТФ-банк создан в 1995 </w:t>
            </w:r>
            <w:r>
              <w:t>г. и, по данным Fitch Ratings, входит в число шести крупнейших коммерческих банков Казахстана по капитализации. Контрольный пакет банка принадлежит бывшему секретарю Совета безопасности Казахстана, а ныне управделами президента Нурсултана Назарбаева Булату</w:t>
            </w:r>
            <w:r>
              <w:t xml:space="preserve"> Утемуратову и двум его сыновьям (74% голосующих акций, судя по данным на сайте банка). Активы АТФ-банка, по собственным данным, в 2006 г. составили 6,3 млрд евро, чистая прибыль — 26 млн евро.</w:t>
            </w:r>
          </w:p>
        </w:tc>
      </w:tr>
      <w:tr w:rsidR="00000000">
        <w:trPr>
          <w:trHeight w:val="180"/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C098D">
            <w:pPr>
              <w:spacing w:line="180" w:lineRule="atLeast"/>
              <w:ind w:firstLine="50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pict>
                <v:rect id="_x0000_i1026" style="width:0;height:1.5pt" o:hralign="center" o:hrstd="t" o:hr="t" fillcolor="#a0a0a0" stroked="f"/>
              </w:pict>
            </w:r>
          </w:p>
        </w:tc>
      </w:tr>
    </w:tbl>
    <w:p w:rsidR="00000000" w:rsidRDefault="00BC098D">
      <w:pPr>
        <w:pStyle w:val="pj"/>
      </w:pPr>
      <w:r>
        <w:t>26 июля собрание акционеров АТФ-банка приняло решение о конвертации 11,4 млн привилегированных акций банка (на н</w:t>
      </w:r>
      <w:r>
        <w:t>их приходится 35,6% уставного капитала) в обыкновенные с коэффициентом 3 к 1. Владельцев “префов”, не связанных с мажоритариями, на это собрание не пригласили, утверждает директор по корпоративному управлению Prosperity Capital Денис Спирин, а “за” проголо</w:t>
      </w:r>
      <w:r>
        <w:t>совали всего 2/3 акционеров “префов”.</w:t>
      </w:r>
    </w:p>
    <w:p w:rsidR="00000000" w:rsidRDefault="00BC098D">
      <w:pPr>
        <w:pStyle w:val="pj"/>
      </w:pPr>
      <w:r>
        <w:t>В июне Bank Austria Creditanstalt, входящий в итальянскую финансовую группу Unicredit, договорился о покупке АТФ-банка. Весь он был оценен в $2,175 млрд, а мажоритарные владельцы пообещали продать не менее 85% акций. Т</w:t>
      </w:r>
      <w:r>
        <w:t>еперь они стремятся уменьшить долю миноритариев, уверяет представитель одного из фондов. Помимо Prosperity решением о конвертации недовольны QTV Financial и East Capital.</w:t>
      </w:r>
    </w:p>
    <w:p w:rsidR="00000000" w:rsidRDefault="00BC098D">
      <w:pPr>
        <w:pStyle w:val="pj"/>
      </w:pPr>
      <w:r>
        <w:t>“Мы обратились в Агентство Республики Казахстан по регулированию и надзору финансовог</w:t>
      </w:r>
      <w:r>
        <w:t>о рынка и финансовых организаций, готовим предъявление судебных исков, — рассказывает Спирин. — Одновременно мы направим письмо в банк и предлагаем конвертацию сделать добровольной, а ее коэффициент должен быть определен независимым международным оценщиком</w:t>
      </w:r>
      <w:r>
        <w:t>”.</w:t>
      </w:r>
    </w:p>
    <w:p w:rsidR="00000000" w:rsidRDefault="00BC098D">
      <w:pPr>
        <w:pStyle w:val="pj"/>
      </w:pPr>
      <w:r>
        <w:t>Получить комментарии в АТФ-банке, Unicredit и казахстанском регуляторе не удалось. Но 1 октября состоится внеочередное собрание акционеров. Там на голосовании будет поставлен вопрос о том, нужно ли отменить предыдущее решение о конвертации с коэффициент</w:t>
      </w:r>
      <w:r>
        <w:t>ом 3 к 1 и одобрять новый коэффициент конвертации, написали аналитики “Атона” во вчерашнем обзоре.</w:t>
      </w:r>
    </w:p>
    <w:p w:rsidR="00000000" w:rsidRDefault="00BC098D">
      <w:pPr>
        <w:pStyle w:val="pj"/>
      </w:pPr>
      <w:r>
        <w:t>Все три фонда считают справедливым коэффициент 1:1, уверяют их представители. Потенциальный ущерб акционеров, которые не участвовали в голосовании, составляе</w:t>
      </w:r>
      <w:r>
        <w:t>т $154 млн, считают менеджеры Prosperity Capital.</w:t>
      </w:r>
    </w:p>
    <w:p w:rsidR="00000000" w:rsidRDefault="00BC098D">
      <w:pPr>
        <w:pStyle w:val="pj"/>
      </w:pPr>
      <w:r>
        <w:t>Вчера на KASE акции АТФ-банка стоили 10 000 тенге ($80,55), а “префы” — 4049 тенге ($32,62). Получается коэффициент 2,47:1, выше он быть не должен, убежден президент инвесткомпании “Ист Кэпитал” Асхат Сагди</w:t>
      </w:r>
      <w:r>
        <w:t>ев. Но может быть и ниже — так, “префы” “Казахтелекома” обменивались на обыкновенные акции в пропорции 1 к 1, напоминает Сагдиев. “Мажоритарным акционерам банка принадлежит более 2/3 акций обоих типов, поэтому все решения принимают именно они. В связи с эт</w:t>
      </w:r>
      <w:r>
        <w:t>им мы считаем, что коэффициент конвертации сохранится на уровне 3 к 1”, — рассуждают в “Атоне”.</w:t>
      </w:r>
    </w:p>
    <w:p w:rsidR="00000000" w:rsidRDefault="00BC098D">
      <w:pPr>
        <w:pStyle w:val="pj"/>
      </w:pPr>
      <w:r>
        <w:t> </w:t>
      </w:r>
    </w:p>
    <w:p w:rsidR="00000000" w:rsidRDefault="00BC098D">
      <w:pPr>
        <w:pStyle w:val="p"/>
      </w:pPr>
      <w:r>
        <w:t> </w:t>
      </w:r>
    </w:p>
    <w:p w:rsidR="00000000" w:rsidRDefault="00BC098D">
      <w:pPr>
        <w:pStyle w:val="p"/>
      </w:pPr>
      <w:r>
        <w:rPr>
          <w:sz w:val="20"/>
          <w:szCs w:val="20"/>
        </w:rPr>
        <w:t> </w:t>
      </w:r>
    </w:p>
    <w:p w:rsidR="00000000" w:rsidRDefault="00BC098D">
      <w:pPr>
        <w:pStyle w:val="p"/>
      </w:pPr>
      <w:r>
        <w:rPr>
          <w:sz w:val="20"/>
          <w:szCs w:val="20"/>
        </w:rPr>
        <w:t>Источник: Прочие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98D" w:rsidRDefault="00BC098D" w:rsidP="00BC098D">
      <w:r>
        <w:separator/>
      </w:r>
    </w:p>
  </w:endnote>
  <w:endnote w:type="continuationSeparator" w:id="0">
    <w:p w:rsidR="00BC098D" w:rsidRDefault="00BC098D" w:rsidP="00BC09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98D" w:rsidRDefault="00BC09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98D" w:rsidRDefault="00BC09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98D" w:rsidRDefault="00BC09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98D" w:rsidRDefault="00BC098D" w:rsidP="00BC098D">
      <w:r>
        <w:separator/>
      </w:r>
    </w:p>
  </w:footnote>
  <w:footnote w:type="continuationSeparator" w:id="0">
    <w:p w:rsidR="00BC098D" w:rsidRDefault="00BC098D" w:rsidP="00BC09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98D" w:rsidRDefault="00BC09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98D" w:rsidRDefault="00BC098D" w:rsidP="00BC09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098D" w:rsidRDefault="00BC098D" w:rsidP="00BC09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Предпродажные споры. Миноритарии хотят большей доли в казахской «дочке» Unicredit</w:t>
    </w:r>
  </w:p>
  <w:p w:rsidR="00BC098D" w:rsidRPr="00BC098D" w:rsidRDefault="00BC098D" w:rsidP="00BC09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98D" w:rsidRDefault="00BC09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098D"/>
    <w:rsid w:val="00BC0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9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9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9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9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09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09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09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09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edomosti.ru/newspaper/index.shtml?2007/08/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%20%67%79%75%7a%65%6c%40%76%65%64%6f%6d%6f%73%74%69%2e%72%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2934</Characters>
  <Application>Microsoft Office Word</Application>
  <DocSecurity>0</DocSecurity>
  <Lines>24</Lines>
  <Paragraphs>6</Paragraphs>
  <ScaleCrop>false</ScaleCrop>
  <Company/>
  <LinksUpToDate>false</LinksUpToDate>
  <CharactersWithSpaces>3347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2025-04-27T18:43:00Z</dcterms:created>
  <dcterms:modified xsi:type="dcterms:W3CDTF">2025-04-27T18:43:00Z</dcterms:modified>
</cp:coreProperties>
</file>