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0F2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«Мүлікті бағалау (зияткерлік меншік объектілерін, материалдық емес активтердің құнын қоспағанда) және зияткерлік меншікті, материалдық емес активтердің құнын бағалау жөніндегі қызметке қойылатын біліктілік талаптарын бекіту туралы» Қазақстан Республикасы Ү</w:t>
      </w:r>
      <w:r>
        <w:rPr>
          <w:rStyle w:val="s0"/>
          <w:b/>
          <w:bCs/>
        </w:rPr>
        <w:t>кіметінің 2007 жылғы 25 мамырдағы № 419 Қаулысы (2011.11.11. берілген өзгерістер мен толықтыруларымен) (күші жойылды)</w:t>
      </w:r>
    </w:p>
    <w:p w:rsidR="00000000" w:rsidRDefault="00510F21">
      <w:pPr>
        <w:ind w:firstLine="400"/>
        <w:jc w:val="both"/>
      </w:pPr>
      <w:r>
        <w:rPr>
          <w:rStyle w:val="s0"/>
        </w:rPr>
        <w:t> </w:t>
      </w:r>
    </w:p>
    <w:p w:rsidR="00000000" w:rsidRDefault="00510F21">
      <w:pPr>
        <w:ind w:firstLine="400"/>
        <w:jc w:val="both"/>
      </w:pPr>
      <w:r>
        <w:t>Жариялануы: «Егемен Қазақстан» 2007 ж. 19 маусым № 169-170 (24745)  ; «Ресми газет» 2007 ж. 23 маусым  № 25 (338)</w:t>
      </w:r>
    </w:p>
    <w:p w:rsidR="00000000" w:rsidRDefault="00510F21">
      <w:pPr>
        <w:ind w:firstLine="400"/>
        <w:jc w:val="both"/>
      </w:pPr>
      <w:r>
        <w:rPr>
          <w:rStyle w:val="s0"/>
        </w:rPr>
        <w:t> </w:t>
      </w:r>
    </w:p>
    <w:p w:rsidR="00000000" w:rsidRDefault="00510F2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 жылғы 1 ақпандағы № 81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10F21">
      <w:pPr>
        <w:ind w:firstLine="400"/>
        <w:jc w:val="both"/>
      </w:pPr>
      <w:r>
        <w:rPr>
          <w:rStyle w:val="s0"/>
        </w:rPr>
        <w:t> </w:t>
      </w:r>
    </w:p>
    <w:p w:rsidR="00000000" w:rsidRDefault="00510F21">
      <w:pPr>
        <w:ind w:firstLine="400"/>
        <w:jc w:val="both"/>
      </w:pPr>
      <w:r>
        <w:t>Енгізілген өзгерістер:</w:t>
      </w:r>
    </w:p>
    <w:p w:rsidR="00000000" w:rsidRDefault="00510F21">
      <w:pPr>
        <w:ind w:firstLine="400"/>
        <w:jc w:val="both"/>
      </w:pPr>
      <w:r>
        <w:t> </w:t>
      </w:r>
    </w:p>
    <w:p w:rsidR="00000000" w:rsidRDefault="00510F21">
      <w:pPr>
        <w:ind w:firstLine="400"/>
        <w:jc w:val="both"/>
      </w:pPr>
      <w:r>
        <w:t>ҚР</w:t>
      </w:r>
      <w:r>
        <w:t xml:space="preserve"> Үкіметінің 2008.28.03. № 300 </w:t>
      </w:r>
      <w:hyperlink r:id="rId8" w:anchor="sub_id=10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510F2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2010.15.04. № 318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</w:t>
      </w:r>
      <w:hyperlink r:id="rId10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кейін жиырма бір күнтізб</w:t>
      </w:r>
      <w:r>
        <w:rPr>
          <w:rStyle w:val="s0"/>
        </w:rPr>
        <w:t>елік күн өткен соң қолданысқа енгізілді)</w:t>
      </w:r>
    </w:p>
    <w:p w:rsidR="00000000" w:rsidRDefault="00510F2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2011.20.05. № 552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</w:t>
      </w:r>
      <w:hyperlink r:id="rId12" w:history="1">
        <w:r>
          <w:rPr>
            <w:rStyle w:val="a3"/>
          </w:rPr>
          <w:t>жариялағанынан</w:t>
        </w:r>
      </w:hyperlink>
      <w:r>
        <w:rPr>
          <w:rStyle w:val="s0"/>
        </w:rPr>
        <w:t xml:space="preserve"> кейін жиырма бір күнтізбел</w:t>
      </w:r>
      <w:r>
        <w:rPr>
          <w:rStyle w:val="s0"/>
        </w:rPr>
        <w:t>ік күн өткен соң қолданысқа енгізілді)</w:t>
      </w:r>
    </w:p>
    <w:p w:rsidR="00000000" w:rsidRDefault="00510F2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2011.11.11. № 1328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(2012 жылғы 30 қаңтардан бастап қолданысқа енгізілді)</w:t>
      </w:r>
    </w:p>
    <w:p w:rsidR="00000000" w:rsidRDefault="00510F21">
      <w:pPr>
        <w:ind w:firstLine="400"/>
        <w:jc w:val="both"/>
      </w:pPr>
      <w:r>
        <w:rPr>
          <w:rStyle w:val="s0"/>
        </w:rPr>
        <w:t> </w:t>
      </w:r>
    </w:p>
    <w:p w:rsidR="00000000" w:rsidRDefault="00510F2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10F21">
      <w:pPr>
        <w:ind w:firstLine="400"/>
        <w:jc w:val="both"/>
      </w:pPr>
      <w:r>
        <w:rPr>
          <w:rStyle w:val="s0"/>
        </w:rPr>
        <w:t> </w:t>
      </w:r>
    </w:p>
    <w:p w:rsidR="00000000" w:rsidRDefault="00510F21">
      <w:pPr>
        <w:ind w:firstLine="400"/>
        <w:jc w:val="both"/>
      </w:pPr>
      <w:r>
        <w:rPr>
          <w:rStyle w:val="s0"/>
        </w:rPr>
        <w:t>2008 ж. 28 наурызға дейін қол</w:t>
      </w:r>
      <w:r>
        <w:rPr>
          <w:rStyle w:val="s0"/>
        </w:rPr>
        <w:t xml:space="preserve">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510F21">
      <w:pPr>
        <w:ind w:firstLine="400"/>
        <w:jc w:val="both"/>
      </w:pPr>
      <w:r>
        <w:rPr>
          <w:rStyle w:val="s0"/>
        </w:rPr>
        <w:t xml:space="preserve">2010 ж. 15 сәуірге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510F21">
      <w:pPr>
        <w:ind w:firstLine="400"/>
        <w:jc w:val="both"/>
      </w:pPr>
      <w:r>
        <w:t xml:space="preserve">2011 ж. 20 мамырға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510F21">
      <w:pPr>
        <w:ind w:firstLine="400"/>
        <w:jc w:val="both"/>
      </w:pPr>
      <w:r>
        <w:t xml:space="preserve">2011 ж. 11 қарашаға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510F21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0F21" w:rsidRDefault="00510F21" w:rsidP="00510F21">
      <w:r>
        <w:separator/>
      </w:r>
    </w:p>
  </w:endnote>
  <w:endnote w:type="continuationSeparator" w:id="0">
    <w:p w:rsidR="00510F21" w:rsidRDefault="00510F21" w:rsidP="00510F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F21" w:rsidRDefault="00510F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F21" w:rsidRDefault="00510F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F21" w:rsidRDefault="00510F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0F21" w:rsidRDefault="00510F21" w:rsidP="00510F21">
      <w:r>
        <w:separator/>
      </w:r>
    </w:p>
  </w:footnote>
  <w:footnote w:type="continuationSeparator" w:id="0">
    <w:p w:rsidR="00510F21" w:rsidRDefault="00510F21" w:rsidP="00510F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F21" w:rsidRDefault="00510F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F21" w:rsidRDefault="00510F21" w:rsidP="00510F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0F21" w:rsidRPr="00510F21" w:rsidRDefault="00510F21" w:rsidP="00510F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2007.25.05 № 419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F21" w:rsidRDefault="00510F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0F21"/>
    <w:rsid w:val="00510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0F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0F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0F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0F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0F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0F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0F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0F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1091" TargetMode="External"/><Relationship Id="rId13" Type="http://schemas.openxmlformats.org/officeDocument/2006/relationships/hyperlink" Target="http://online.zakon.kz/Document/?doc_id=3108426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332696" TargetMode="External"/><Relationship Id="rId12" Type="http://schemas.openxmlformats.org/officeDocument/2006/relationships/hyperlink" Target="http://online.zakon.kz/Document/?doc_id=30992800" TargetMode="External"/><Relationship Id="rId17" Type="http://schemas.openxmlformats.org/officeDocument/2006/relationships/hyperlink" Target="http://online.zakon.kz/Document/?doc_id=3111336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3410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9279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5980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624354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24353" TargetMode="External"/><Relationship Id="rId14" Type="http://schemas.openxmlformats.org/officeDocument/2006/relationships/hyperlink" Target="http://online.zakon.kz/Document/?doc_id=3017144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1779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2007.25.05 № 419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2024-04-24T20:54:00Z</dcterms:created>
  <dcterms:modified xsi:type="dcterms:W3CDTF">2024-04-24T20:54:00Z</dcterms:modified>
</cp:coreProperties>
</file>