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0C7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30 апреля 2007 года № 125 «О внесении изменений и дополнений в некоторые нормативные правовые акты Республики Казахстан по вопро</w:t>
      </w:r>
      <w:r>
        <w:rPr>
          <w:rStyle w:val="s0"/>
          <w:b/>
          <w:bCs/>
        </w:rPr>
        <w:t>сам регулирования и надзора страховых (перестраховочных) организаций и страховых брокеров» (с изменениями по состоянию на 19.12.2015 г.) (утратило силу)</w:t>
      </w:r>
    </w:p>
    <w:p w:rsidR="00000000" w:rsidRDefault="00210C7E">
      <w:pPr>
        <w:ind w:firstLine="400"/>
        <w:jc w:val="both"/>
      </w:pPr>
      <w:r>
        <w:rPr>
          <w:rStyle w:val="s0"/>
        </w:rPr>
        <w:t> </w:t>
      </w:r>
    </w:p>
    <w:p w:rsidR="00000000" w:rsidRDefault="00210C7E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11 июня 2007 года под № 4724</w:t>
      </w:r>
    </w:p>
    <w:p w:rsidR="00000000" w:rsidRDefault="00210C7E">
      <w:pPr>
        <w:ind w:firstLine="400"/>
        <w:jc w:val="both"/>
      </w:pPr>
      <w:r>
        <w:rPr>
          <w:rStyle w:val="s0"/>
        </w:rPr>
        <w:t> </w:t>
      </w:r>
    </w:p>
    <w:p w:rsidR="00000000" w:rsidRDefault="00210C7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10C7E">
      <w:pPr>
        <w:ind w:firstLine="400"/>
        <w:jc w:val="both"/>
      </w:pPr>
      <w:r>
        <w:rPr>
          <w:rStyle w:val="s0"/>
        </w:rPr>
        <w:t> </w:t>
      </w:r>
    </w:p>
    <w:p w:rsidR="00000000" w:rsidRDefault="00210C7E">
      <w:pPr>
        <w:ind w:firstLine="400"/>
        <w:jc w:val="both"/>
      </w:pPr>
      <w:hyperlink r:id="rId7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</w:t>
      </w:r>
      <w:r>
        <w:rPr>
          <w:rStyle w:val="s0"/>
        </w:rPr>
        <w:t xml:space="preserve">ния АФН РК от 03.09.10 г. № 128 (введено в действие по истечении четырнадцати календарных дней со дня его государственной </w:t>
      </w:r>
      <w:hyperlink r:id="rId8" w:history="1">
        <w:r>
          <w:rPr>
            <w:rStyle w:val="a3"/>
          </w:rPr>
          <w:t>регистрации</w:t>
        </w:r>
      </w:hyperlink>
      <w:r>
        <w:rPr>
          <w:rStyle w:val="s0"/>
        </w:rPr>
        <w:t>);</w:t>
      </w:r>
    </w:p>
    <w:p w:rsidR="00000000" w:rsidRDefault="00210C7E">
      <w:pPr>
        <w:ind w:firstLine="400"/>
        <w:jc w:val="both"/>
      </w:pPr>
      <w:hyperlink r:id="rId9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240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</w:t>
        </w:r>
        <w:r>
          <w:rPr>
            <w:rStyle w:val="a3"/>
          </w:rPr>
          <w:t>икования</w:t>
        </w:r>
      </w:hyperlink>
      <w:r>
        <w:rPr>
          <w:rStyle w:val="s0"/>
        </w:rPr>
        <w:t>)</w:t>
      </w:r>
    </w:p>
    <w:p w:rsidR="00000000" w:rsidRDefault="00210C7E">
      <w:pPr>
        <w:ind w:firstLine="400"/>
        <w:jc w:val="both"/>
      </w:pPr>
      <w:r>
        <w:t> </w:t>
      </w:r>
    </w:p>
    <w:p w:rsidR="00000000" w:rsidRDefault="00210C7E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 и развитию финансового рынка от 14 июня 2021 года № 71</w:t>
      </w:r>
    </w:p>
    <w:p w:rsidR="00000000" w:rsidRDefault="00210C7E">
      <w:pPr>
        <w:ind w:firstLine="397"/>
        <w:jc w:val="both"/>
      </w:pPr>
      <w:r>
        <w:rPr>
          <w:rStyle w:val="s0"/>
        </w:rPr>
        <w:t> </w:t>
      </w:r>
    </w:p>
    <w:p w:rsidR="00000000" w:rsidRDefault="00210C7E">
      <w:pPr>
        <w:ind w:firstLine="400"/>
        <w:jc w:val="both"/>
      </w:pPr>
      <w:r>
        <w:t> </w:t>
      </w:r>
    </w:p>
    <w:p w:rsidR="00000000" w:rsidRDefault="00210C7E">
      <w:pPr>
        <w:ind w:firstLine="400"/>
        <w:jc w:val="both"/>
      </w:pPr>
      <w:r>
        <w:rPr>
          <w:rStyle w:val="s0"/>
        </w:rPr>
        <w:t>Предыдущие редак</w:t>
      </w:r>
      <w:r>
        <w:rPr>
          <w:rStyle w:val="s0"/>
        </w:rPr>
        <w:t>ции:</w:t>
      </w:r>
    </w:p>
    <w:p w:rsidR="00000000" w:rsidRDefault="00210C7E">
      <w:pPr>
        <w:ind w:firstLine="400"/>
        <w:jc w:val="both"/>
      </w:pPr>
      <w:r>
        <w:rPr>
          <w:rStyle w:val="s0"/>
        </w:rPr>
        <w:t> </w:t>
      </w:r>
    </w:p>
    <w:p w:rsidR="00000000" w:rsidRDefault="00210C7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03.09.10 г.</w:t>
      </w:r>
    </w:p>
    <w:p w:rsidR="00000000" w:rsidRDefault="00210C7E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19.12.15 </w:t>
      </w:r>
      <w:r>
        <w:rPr>
          <w:rStyle w:val="s0"/>
        </w:rPr>
        <w:t>г.</w:t>
      </w:r>
    </w:p>
    <w:p w:rsidR="00000000" w:rsidRDefault="00210C7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0C7E" w:rsidRDefault="00210C7E" w:rsidP="00210C7E">
      <w:r>
        <w:separator/>
      </w:r>
    </w:p>
  </w:endnote>
  <w:endnote w:type="continuationSeparator" w:id="0">
    <w:p w:rsidR="00210C7E" w:rsidRDefault="00210C7E" w:rsidP="00210C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C7E" w:rsidRDefault="00210C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C7E" w:rsidRDefault="00210C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C7E" w:rsidRDefault="00210C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0C7E" w:rsidRDefault="00210C7E" w:rsidP="00210C7E">
      <w:r>
        <w:separator/>
      </w:r>
    </w:p>
  </w:footnote>
  <w:footnote w:type="continuationSeparator" w:id="0">
    <w:p w:rsidR="00210C7E" w:rsidRDefault="00210C7E" w:rsidP="00210C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C7E" w:rsidRDefault="00210C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C7E" w:rsidRDefault="00210C7E" w:rsidP="00210C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0C7E" w:rsidRPr="00210C7E" w:rsidRDefault="00210C7E" w:rsidP="00210C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30 апреля 2007 года № 125 «О внесении изменений и дополнений в некоторые нормативные правовые акты Республики Казахстан по вопросам регулирования и надзора страховых (перестраховочных) организаций и страховых брокеров» (с изменениями по состоянию на 19.12.2015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C7E" w:rsidRDefault="00210C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0C7E"/>
    <w:rsid w:val="00210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210C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0C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0C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0C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210C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0C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0C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0C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41910" TargetMode="External"/><Relationship Id="rId13" Type="http://schemas.openxmlformats.org/officeDocument/2006/relationships/hyperlink" Target="http://online.zakon.kz/Document/?doc_id=3282199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841909" TargetMode="External"/><Relationship Id="rId12" Type="http://schemas.openxmlformats.org/officeDocument/2006/relationships/hyperlink" Target="http://online.zakon.kz/Document/?doc_id=3084261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4577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84048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0091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1537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30 апреля 2007 года № 125 «О внесении изменений и дополнений в некоторые нормативные правовые акты Республики Казахстан по вопросам регулирования и надзора страховых (перестраховочных) организаций и страховых брокеров» (с изменениями по состоянию на 19.12.2015 г.) (утратило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2023-12-12T21:28:00Z</dcterms:created>
  <dcterms:modified xsi:type="dcterms:W3CDTF">2023-12-12T21:28:00Z</dcterms:modified>
</cp:coreProperties>
</file>