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8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533E7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20205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20" w:type="pct"/>
            <w:vAlign w:val="center"/>
            <w:hideMark/>
          </w:tcPr>
          <w:p w:rsidR="00000000" w:rsidRDefault="000533E7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 xml:space="preserve">Кубайчук Юрий Алексеевич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533E7"/>
        </w:tc>
        <w:tc>
          <w:tcPr>
            <w:tcW w:w="4420" w:type="pct"/>
            <w:vAlign w:val="center"/>
            <w:hideMark/>
          </w:tcPr>
          <w:p w:rsidR="00000000" w:rsidRDefault="000533E7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533E7"/>
        </w:tc>
        <w:tc>
          <w:tcPr>
            <w:tcW w:w="4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E7">
            <w:pPr>
              <w:spacing w:line="195" w:lineRule="atLeast"/>
              <w:jc w:val="both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Депутат</w:t>
            </w:r>
            <w:r>
              <w:t xml:space="preserve">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533E7"/>
        </w:tc>
        <w:tc>
          <w:tcPr>
            <w:tcW w:w="4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E7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10.03.1953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533E7"/>
        </w:tc>
        <w:tc>
          <w:tcPr>
            <w:tcW w:w="4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E7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Караганда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533E7"/>
        </w:tc>
        <w:tc>
          <w:tcPr>
            <w:tcW w:w="4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E7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0533E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Кубайчук Валентина Петровна (1951 г.р.)</w:t>
            </w:r>
          </w:p>
          <w:p w:rsidR="00000000" w:rsidRDefault="000533E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Оксана (1976 г.р.), Мария (1977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533E7"/>
        </w:tc>
        <w:tc>
          <w:tcPr>
            <w:tcW w:w="4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E7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0533E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Русский, украинский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E7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0533E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Карагандинский политехнический институт (1975),</w:t>
            </w:r>
          </w:p>
          <w:p w:rsidR="00000000" w:rsidRDefault="000533E7">
            <w:r>
              <w:rPr>
                <w:rStyle w:val="s0"/>
                <w:i/>
                <w:iCs/>
              </w:rPr>
              <w:t>Горный инженер</w:t>
            </w:r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E7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0533E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технических наук (2000)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E7">
            <w:r>
              <w:rPr>
                <w:rStyle w:val="s1"/>
              </w:rPr>
              <w:t>Трудовой стаж:</w:t>
            </w:r>
          </w:p>
          <w:p w:rsidR="00000000" w:rsidRDefault="000533E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Горный мастер, главный инженер шахты «Майкудукская» (1975-1993);</w:t>
            </w:r>
          </w:p>
          <w:p w:rsidR="00000000" w:rsidRDefault="000533E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шахты «Карагандинская» (1993-1995);</w:t>
            </w:r>
          </w:p>
          <w:p w:rsidR="00000000" w:rsidRDefault="000533E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инженер Дирекции служебных зданий и сооружений Карагандинского облмаслихата (1995);</w:t>
            </w:r>
          </w:p>
          <w:p w:rsidR="00000000" w:rsidRDefault="000533E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Генеральный директор УД «Борлы», </w:t>
            </w:r>
            <w:r>
              <w:rPr>
                <w:rStyle w:val="s0"/>
              </w:rPr>
              <w:t>топливно-энергетического комплекса АО «Корпорация Казахмыс» (1996-2002);</w:t>
            </w:r>
          </w:p>
          <w:p w:rsidR="00000000" w:rsidRDefault="000533E7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представитель Корпорации «Казахмыс» по городу Караганде и Карагандинской области (2002)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E7">
            <w:r>
              <w:rPr>
                <w:rStyle w:val="s1"/>
              </w:rPr>
              <w:t>Выборные должности, депутатство:</w:t>
            </w:r>
          </w:p>
          <w:p w:rsidR="00000000" w:rsidRDefault="000533E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Карагандинского областного маслихата (1999-2002);</w:t>
            </w:r>
          </w:p>
          <w:p w:rsidR="00000000" w:rsidRDefault="000533E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Сената Парламента Республики Казахстан от Карагандинской области, ч</w:t>
            </w:r>
            <w:r>
              <w:rPr>
                <w:rStyle w:val="s0"/>
              </w:rPr>
              <w:t xml:space="preserve">лен Комитета по государственному строительству и правовой политике, </w:t>
            </w:r>
            <w:hyperlink r:id="rId8" w:history="1">
              <w:r>
                <w:rPr>
                  <w:rStyle w:val="a6"/>
                </w:rPr>
                <w:t>член Комитета по законодательству и правовым вопросам</w:t>
              </w:r>
            </w:hyperlink>
            <w:r>
              <w:t xml:space="preserve">, член Межпарламентской Ассамблеи государств-участников Содружества Независимых Государств, член группы сотрудничества с Парламентом Республики Беларусь, с Сенатом Канады, с Бундестагом </w:t>
            </w:r>
            <w:r>
              <w:t xml:space="preserve">Федеративной Республики Германия (с 2002). </w:t>
            </w:r>
            <w:hyperlink r:id="rId9" w:history="1">
              <w:r>
                <w:rPr>
                  <w:rStyle w:val="a6"/>
                </w:rPr>
                <w:t>Переизбран</w:t>
              </w:r>
            </w:hyperlink>
            <w:r>
              <w:t xml:space="preserve"> (10.2008-10.2014)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E7">
            <w:r>
              <w:rPr>
                <w:rStyle w:val="s1"/>
              </w:rPr>
              <w:t>Партийная принадлежность:</w:t>
            </w:r>
          </w:p>
          <w:p w:rsidR="00000000" w:rsidRDefault="000533E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E7">
            <w:r>
              <w:rPr>
                <w:rStyle w:val="s1"/>
              </w:rPr>
              <w:t>Государственные и международные награды, премии, почетные</w:t>
            </w:r>
            <w:r>
              <w:rPr>
                <w:rStyle w:val="s1"/>
              </w:rPr>
              <w:t xml:space="preserve"> звания:</w:t>
            </w:r>
          </w:p>
          <w:p w:rsidR="00000000" w:rsidRDefault="000533E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Ордена: </w:t>
            </w:r>
            <w:hyperlink r:id="rId10" w:history="1">
              <w:r>
                <w:rPr>
                  <w:rStyle w:val="a6"/>
                </w:rPr>
                <w:t>«Құрмет»</w:t>
              </w:r>
            </w:hyperlink>
            <w:r>
              <w:t xml:space="preserve"> (12.2007), «Содружество» (МПА СНГ), (2010);</w:t>
            </w:r>
          </w:p>
          <w:p w:rsidR="00000000" w:rsidRDefault="000533E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Три 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E7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0533E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научных публикаций и изобретений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E7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0533E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лейтенант запаса</w:t>
            </w:r>
          </w:p>
        </w:tc>
      </w:tr>
    </w:tbl>
    <w:p w:rsidR="00000000" w:rsidRDefault="000533E7">
      <w:r>
        <w:t> </w:t>
      </w:r>
    </w:p>
    <w:p w:rsidR="00000000" w:rsidRDefault="000533E7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3E7" w:rsidRDefault="000533E7" w:rsidP="000533E7">
      <w:r>
        <w:separator/>
      </w:r>
    </w:p>
  </w:endnote>
  <w:endnote w:type="continuationSeparator" w:id="0">
    <w:p w:rsidR="000533E7" w:rsidRDefault="000533E7" w:rsidP="000533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3E7" w:rsidRDefault="000533E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3E7" w:rsidRDefault="000533E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3E7" w:rsidRDefault="000533E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3E7" w:rsidRDefault="000533E7" w:rsidP="000533E7">
      <w:r>
        <w:separator/>
      </w:r>
    </w:p>
  </w:footnote>
  <w:footnote w:type="continuationSeparator" w:id="0">
    <w:p w:rsidR="000533E7" w:rsidRDefault="000533E7" w:rsidP="000533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3E7" w:rsidRDefault="000533E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3E7" w:rsidRDefault="000533E7" w:rsidP="000533E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33E7" w:rsidRPr="000533E7" w:rsidRDefault="000533E7" w:rsidP="000533E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Кубайчук Юрий Алексеевич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3E7" w:rsidRDefault="000533E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33E7"/>
    <w:rsid w:val="00053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0533E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533E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533E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533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0533E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533E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533E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533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199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166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82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327</Words>
  <Characters>1870</Characters>
  <Application>Microsoft Office Word</Application>
  <DocSecurity>0</DocSecurity>
  <Lines>15</Lines>
  <Paragraphs>4</Paragraphs>
  <ScaleCrop>false</ScaleCrop>
  <Company/>
  <LinksUpToDate>false</LinksUpToDate>
  <CharactersWithSpaces>2193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Кубайчук Юрий Алексеевич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2023-09-23T18:39:00Z</dcterms:created>
  <dcterms:modified xsi:type="dcterms:W3CDTF">2023-09-23T18:39:00Z</dcterms:modified>
</cp:coreProperties>
</file>